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评审标准</w:t>
      </w:r>
    </w:p>
    <w:tbl>
      <w:tblPr>
        <w:tblStyle w:val="2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4677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pStyle w:val="4"/>
              <w:spacing w:before="0" w:after="0" w:line="44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有效的投标报价中的最低价为评标基准价，其价格分为满分。其他投标人的价格分统一按照下列公式计算：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方正仿宋_GBK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1、服务及现场管理方案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根据响应供应商提供的总体方案（包括但不限于：工作标准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工作流程、服务内容、服务方式）进行综合评价：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总体方案合理、可行、保障性高的，方案的详尽性、实用性、专业性强的，综合评价得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总体方案较合理、较可行、保障性较好的，方案的详尽性、实用性、专业性较强的，综合评价得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10-12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（3）总体方案合理性一般、可行性一般、保障性一般的，方案的详尽性、实用性、专业性为一般，综合评价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总体方案不合理性、可行性、保障性差的，方案的详尽性、实用性、专业性较差，综合评价得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0-6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蛋糕卡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使用规则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对生日蛋糕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使用规则，使用便利、实惠性进行综合评价：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生日蛋糕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使用规则清晰明确，无附加使用条件，使用便利、实惠，综合评价优的，得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生日蛋糕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使用规则较清晰，无附加使用条件，使用较方便，综合评价较好的，得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6-8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生日蛋糕券使用规则模糊，有附加使用条件，使用体验一般，综合评价一般的，得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生日蛋糕券使用规则模糊，有附加使用条件，使用体验差，综合评价差的，得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0-2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outlineLvl w:val="2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3、蛋糕的质量及安全保障措施（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（1）来源清晰具体，质量安全保障措施具体、完善，得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13-1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5分； 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（2）来源清晰具体，质量安全保障措施较具体、完善，得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10-12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（3）来源不够具体，质量安全保障措施一般，得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7-9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分；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（4）来源不够具体，质量安全保障措施很差，得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0-6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4、售后服务及服务质量承诺（10分）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（1）售后服务方案最详细，响应速度最快，服务质量承诺优于招标文件要求，得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9-10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 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（2）售后服务方案较详细，响应速度较快，服务质量承诺满足招标文件要求，得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6-8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 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（3）售后服务方案较简单，响应速度一般，服务质量承诺基本满足招标文件要求，得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3-5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分； 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（4）售后服务方案差，响应速度慢，服务质量承诺不能满足招标文件要求，得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0-2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职工满意度调查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outlineLvl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投票占比在45%（含）以上，得15分；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outlineLvl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投票占比在35%（含）以上，得10分；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outlineLvl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投票占比在25%（含）以下，得5分。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供应商提供过类似服务的，每提供1份合同或其他有效证明文件得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扫描件。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7A405"/>
    <w:multiLevelType w:val="singleLevel"/>
    <w:tmpl w:val="DCC7A4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TVjY2QwODI4NmI3OGI1N2ViNzQxZGM0NmFkNjkifQ=="/>
  </w:docVars>
  <w:rsids>
    <w:rsidRoot w:val="00000000"/>
    <w:rsid w:val="085C0218"/>
    <w:rsid w:val="0FB836B6"/>
    <w:rsid w:val="10A17C5C"/>
    <w:rsid w:val="11C53124"/>
    <w:rsid w:val="1AED4C7B"/>
    <w:rsid w:val="20FF5536"/>
    <w:rsid w:val="23323DDB"/>
    <w:rsid w:val="24127D13"/>
    <w:rsid w:val="2C6A4C5D"/>
    <w:rsid w:val="2F937DA9"/>
    <w:rsid w:val="36393E69"/>
    <w:rsid w:val="38B7797A"/>
    <w:rsid w:val="424638F9"/>
    <w:rsid w:val="43A37B4B"/>
    <w:rsid w:val="4BB1225B"/>
    <w:rsid w:val="54327B42"/>
    <w:rsid w:val="5B412842"/>
    <w:rsid w:val="5EBD681A"/>
    <w:rsid w:val="625D5C6D"/>
    <w:rsid w:val="69745B81"/>
    <w:rsid w:val="69C1741A"/>
    <w:rsid w:val="6D371181"/>
    <w:rsid w:val="6E3A4A84"/>
    <w:rsid w:val="6EBA5BC5"/>
    <w:rsid w:val="75936D7D"/>
    <w:rsid w:val="75B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2023-10-17T07:17:00Z</dcterms:created>
  <dc:creator>Administrator</dc:creator>
  <cp:lastModifiedBy>李艳华</cp:lastModifiedBy>
  <dcterms:modified xsi:type="dcterms:W3CDTF">2023-10-25T07:59:47Z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C9376A3C3BAE45CDA07948165B631C28_12</vt:lpwstr>
  </property>
</Properties>
</file>