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AB427">
      <w:pPr>
        <w:spacing w:line="360" w:lineRule="auto"/>
        <w:ind w:firstLine="482" w:firstLineChars="200"/>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附表</w:t>
      </w:r>
      <w:r>
        <w:rPr>
          <w:rFonts w:hint="eastAsia" w:ascii="宋体" w:hAnsi="宋体"/>
          <w:b/>
          <w:bCs/>
          <w:color w:val="000000" w:themeColor="text1"/>
          <w:sz w:val="24"/>
          <w:lang w:eastAsia="zh-CN"/>
          <w14:textFill>
            <w14:solidFill>
              <w14:schemeClr w14:val="tx1"/>
            </w14:solidFill>
          </w14:textFill>
        </w:rPr>
        <w:t>三</w:t>
      </w:r>
      <w:r>
        <w:rPr>
          <w:rFonts w:hint="eastAsia" w:ascii="宋体" w:hAnsi="宋体"/>
          <w:b/>
          <w:bCs/>
          <w:color w:val="000000" w:themeColor="text1"/>
          <w:sz w:val="24"/>
          <w14:textFill>
            <w14:solidFill>
              <w14:schemeClr w14:val="tx1"/>
            </w14:solidFill>
          </w14:textFill>
        </w:rPr>
        <w:t>：</w:t>
      </w:r>
    </w:p>
    <w:p w14:paraId="648420FA">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1.</w:t>
      </w:r>
      <w:r>
        <w:rPr>
          <w:rFonts w:hint="eastAsia" w:ascii="宋体" w:hAnsi="宋体"/>
          <w:b/>
          <w:bCs/>
          <w:color w:val="000000" w:themeColor="text1"/>
          <w:sz w:val="24"/>
          <w14:textFill>
            <w14:solidFill>
              <w14:schemeClr w14:val="tx1"/>
            </w14:solidFill>
          </w14:textFill>
        </w:rPr>
        <w:t>资格性评审表</w:t>
      </w:r>
    </w:p>
    <w:tbl>
      <w:tblPr>
        <w:tblStyle w:val="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528"/>
        <w:gridCol w:w="7660"/>
      </w:tblGrid>
      <w:tr w14:paraId="6774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013" w:type="dxa"/>
            <w:tcMar>
              <w:left w:w="57" w:type="dxa"/>
              <w:right w:w="57" w:type="dxa"/>
            </w:tcMar>
            <w:vAlign w:val="center"/>
          </w:tcPr>
          <w:p w14:paraId="77303AC0">
            <w:pPr>
              <w:autoSpaceDE w:val="0"/>
              <w:autoSpaceDN w:val="0"/>
              <w:spacing w:line="40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审查</w:t>
            </w:r>
            <w:r>
              <w:rPr>
                <w:rFonts w:hint="eastAsia" w:ascii="宋体" w:hAnsi="宋体"/>
                <w:b/>
                <w:color w:val="000000" w:themeColor="text1"/>
                <w:sz w:val="24"/>
                <w:szCs w:val="24"/>
                <w:lang w:val="en-US" w:eastAsia="zh-CN"/>
                <w14:textFill>
                  <w14:solidFill>
                    <w14:schemeClr w14:val="tx1"/>
                  </w14:solidFill>
                </w14:textFill>
              </w:rPr>
              <w:t xml:space="preserve">  </w:t>
            </w:r>
            <w:r>
              <w:rPr>
                <w:rFonts w:hint="eastAsia" w:ascii="宋体" w:hAnsi="宋体"/>
                <w:b/>
                <w:color w:val="000000" w:themeColor="text1"/>
                <w:sz w:val="24"/>
                <w:szCs w:val="24"/>
                <w14:textFill>
                  <w14:solidFill>
                    <w14:schemeClr w14:val="tx1"/>
                  </w14:solidFill>
                </w14:textFill>
              </w:rPr>
              <w:t>内容</w:t>
            </w:r>
          </w:p>
        </w:tc>
        <w:tc>
          <w:tcPr>
            <w:tcW w:w="1528" w:type="dxa"/>
            <w:vAlign w:val="center"/>
          </w:tcPr>
          <w:p w14:paraId="707CCED4">
            <w:pPr>
              <w:autoSpaceDE w:val="0"/>
              <w:autoSpaceDN w:val="0"/>
              <w:spacing w:line="40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审查因素</w:t>
            </w:r>
          </w:p>
        </w:tc>
        <w:tc>
          <w:tcPr>
            <w:tcW w:w="7660" w:type="dxa"/>
            <w:vAlign w:val="center"/>
          </w:tcPr>
          <w:p w14:paraId="208928F9">
            <w:pPr>
              <w:autoSpaceDE w:val="0"/>
              <w:autoSpaceDN w:val="0"/>
              <w:spacing w:line="40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审查标准</w:t>
            </w:r>
          </w:p>
        </w:tc>
      </w:tr>
      <w:tr w14:paraId="2F4B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exact"/>
          <w:jc w:val="center"/>
        </w:trPr>
        <w:tc>
          <w:tcPr>
            <w:tcW w:w="1013" w:type="dxa"/>
            <w:vMerge w:val="restart"/>
            <w:tcMar>
              <w:left w:w="57" w:type="dxa"/>
              <w:right w:w="57" w:type="dxa"/>
            </w:tcMar>
            <w:vAlign w:val="center"/>
          </w:tcPr>
          <w:p w14:paraId="15E8C3E5">
            <w:pPr>
              <w:autoSpaceDE w:val="0"/>
              <w:autoSpaceDN w:val="0"/>
              <w:spacing w:line="40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资格审查标准</w:t>
            </w:r>
          </w:p>
        </w:tc>
        <w:tc>
          <w:tcPr>
            <w:tcW w:w="1528" w:type="dxa"/>
            <w:vAlign w:val="center"/>
          </w:tcPr>
          <w:p w14:paraId="516E6AE3">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sz w:val="21"/>
                <w:szCs w:val="21"/>
              </w:rPr>
              <w:t>主体</w:t>
            </w:r>
          </w:p>
        </w:tc>
        <w:tc>
          <w:tcPr>
            <w:tcW w:w="7660" w:type="dxa"/>
            <w:vAlign w:val="center"/>
          </w:tcPr>
          <w:p w14:paraId="2386FAEA">
            <w:pPr>
              <w:spacing w:line="360" w:lineRule="auto"/>
              <w:jc w:val="left"/>
              <w:rPr>
                <w:rFonts w:hint="eastAsia" w:ascii="宋体" w:hAnsi="宋体" w:eastAsia="宋体" w:cs="宋体"/>
                <w:bCs/>
                <w:sz w:val="21"/>
                <w:szCs w:val="21"/>
              </w:rPr>
            </w:pPr>
            <w:r>
              <w:rPr>
                <w:rFonts w:hint="eastAsia" w:ascii="宋体" w:hAnsi="宋体" w:eastAsia="宋体" w:cs="宋体"/>
                <w:bCs/>
                <w:sz w:val="21"/>
                <w:szCs w:val="21"/>
              </w:rPr>
              <w:t>具有独立承担民事责任能力的法人、其他组织或者自然人。</w:t>
            </w:r>
            <w:bookmarkStart w:id="0" w:name="_Hlk163501496"/>
            <w:r>
              <w:rPr>
                <w:rFonts w:hint="eastAsia" w:ascii="宋体" w:hAnsi="宋体" w:eastAsia="宋体" w:cs="宋体"/>
                <w:bCs/>
                <w:sz w:val="21"/>
                <w:szCs w:val="21"/>
              </w:rPr>
              <w:t>提供法人或者其他组织的营业执照等证明文件，自然人的身份证明（适用于自然人参加投标情形）</w:t>
            </w:r>
            <w:bookmarkEnd w:id="0"/>
            <w:r>
              <w:rPr>
                <w:rFonts w:hint="eastAsia" w:ascii="宋体" w:hAnsi="宋体" w:eastAsia="宋体" w:cs="宋体"/>
                <w:bCs/>
                <w:sz w:val="21"/>
                <w:szCs w:val="21"/>
              </w:rPr>
              <w:t>；</w:t>
            </w:r>
          </w:p>
          <w:p w14:paraId="08D2D1E8">
            <w:pPr>
              <w:spacing w:line="360" w:lineRule="auto"/>
              <w:jc w:val="left"/>
              <w:rPr>
                <w:rFonts w:hint="eastAsia" w:ascii="宋体" w:hAnsi="宋体" w:eastAsia="宋体" w:cs="宋体"/>
                <w:bCs/>
                <w:sz w:val="21"/>
                <w:szCs w:val="21"/>
              </w:rPr>
            </w:pPr>
            <w:r>
              <w:rPr>
                <w:rFonts w:hint="eastAsia" w:ascii="宋体" w:hAnsi="宋体" w:eastAsia="宋体" w:cs="宋体"/>
                <w:b/>
                <w:bCs/>
                <w:sz w:val="21"/>
                <w:szCs w:val="21"/>
              </w:rPr>
              <w:t>审查要求：</w:t>
            </w:r>
            <w:r>
              <w:rPr>
                <w:rFonts w:hint="eastAsia" w:ascii="宋体" w:hAnsi="宋体" w:eastAsia="宋体" w:cs="宋体"/>
                <w:b/>
                <w:sz w:val="21"/>
                <w:szCs w:val="21"/>
              </w:rPr>
              <w:t>响应文件中附</w:t>
            </w:r>
            <w:r>
              <w:rPr>
                <w:rFonts w:hint="eastAsia" w:ascii="宋体" w:hAnsi="宋体" w:eastAsia="宋体" w:cs="宋体"/>
                <w:b/>
                <w:sz w:val="21"/>
                <w:szCs w:val="21"/>
                <w:lang w:eastAsia="zh-CN"/>
              </w:rPr>
              <w:t>有效</w:t>
            </w:r>
            <w:r>
              <w:rPr>
                <w:rFonts w:hint="eastAsia" w:ascii="宋体" w:hAnsi="宋体" w:eastAsia="宋体" w:cs="宋体"/>
                <w:b/>
                <w:sz w:val="21"/>
                <w:szCs w:val="21"/>
              </w:rPr>
              <w:t>营业执照</w:t>
            </w:r>
            <w:r>
              <w:rPr>
                <w:rFonts w:hint="eastAsia" w:ascii="宋体" w:hAnsi="宋体" w:eastAsia="宋体" w:cs="宋体"/>
                <w:b/>
                <w:sz w:val="21"/>
                <w:szCs w:val="21"/>
                <w:lang w:eastAsia="zh-CN"/>
              </w:rPr>
              <w:t>的扫描件</w:t>
            </w:r>
            <w:r>
              <w:rPr>
                <w:rFonts w:hint="eastAsia" w:ascii="宋体" w:hAnsi="宋体" w:eastAsia="宋体" w:cs="宋体"/>
                <w:b/>
                <w:sz w:val="21"/>
                <w:szCs w:val="21"/>
              </w:rPr>
              <w:t>。</w:t>
            </w:r>
          </w:p>
          <w:p w14:paraId="68A167D3">
            <w:pPr>
              <w:spacing w:line="400" w:lineRule="exact"/>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
                <w:sz w:val="21"/>
                <w:szCs w:val="21"/>
              </w:rPr>
              <w:t>审查要求：响应文件中附营业执照或其他组织证明或其他证明。</w:t>
            </w:r>
          </w:p>
        </w:tc>
      </w:tr>
      <w:tr w14:paraId="278A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013" w:type="dxa"/>
            <w:vMerge w:val="continue"/>
            <w:tcMar>
              <w:left w:w="57" w:type="dxa"/>
              <w:right w:w="57" w:type="dxa"/>
            </w:tcMar>
            <w:vAlign w:val="center"/>
          </w:tcPr>
          <w:p w14:paraId="5492C284">
            <w:pPr>
              <w:autoSpaceDE w:val="0"/>
              <w:autoSpaceDN w:val="0"/>
              <w:spacing w:line="400" w:lineRule="exact"/>
              <w:jc w:val="center"/>
              <w:rPr>
                <w:rFonts w:ascii="宋体" w:hAnsi="宋体"/>
                <w:b/>
                <w:color w:val="000000" w:themeColor="text1"/>
                <w:sz w:val="24"/>
                <w:szCs w:val="24"/>
                <w14:textFill>
                  <w14:solidFill>
                    <w14:schemeClr w14:val="tx1"/>
                  </w14:solidFill>
                </w14:textFill>
              </w:rPr>
            </w:pPr>
          </w:p>
        </w:tc>
        <w:tc>
          <w:tcPr>
            <w:tcW w:w="1528" w:type="dxa"/>
            <w:vAlign w:val="center"/>
          </w:tcPr>
          <w:p w14:paraId="30D10E46">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资格</w:t>
            </w:r>
            <w:r>
              <w:rPr>
                <w:rFonts w:hint="eastAsia" w:ascii="宋体" w:hAnsi="宋体" w:eastAsia="宋体" w:cs="宋体"/>
                <w:bCs/>
                <w:sz w:val="21"/>
                <w:szCs w:val="21"/>
              </w:rPr>
              <w:t>承诺</w:t>
            </w:r>
          </w:p>
        </w:tc>
        <w:tc>
          <w:tcPr>
            <w:tcW w:w="7660" w:type="dxa"/>
            <w:vAlign w:val="center"/>
          </w:tcPr>
          <w:p w14:paraId="7EBC88BB">
            <w:pPr>
              <w:spacing w:line="360" w:lineRule="auto"/>
              <w:jc w:val="left"/>
              <w:rPr>
                <w:rFonts w:hint="eastAsia" w:ascii="宋体" w:hAnsi="宋体" w:eastAsia="宋体" w:cs="宋体"/>
                <w:bCs/>
                <w:sz w:val="21"/>
                <w:szCs w:val="21"/>
              </w:rPr>
            </w:pPr>
            <w:r>
              <w:rPr>
                <w:rFonts w:hint="eastAsia" w:ascii="宋体" w:hAnsi="宋体" w:eastAsia="宋体" w:cs="宋体"/>
                <w:bCs/>
                <w:sz w:val="21"/>
                <w:szCs w:val="21"/>
              </w:rPr>
              <w:t>供应商自行承诺符合《中华人民共和国政府采购法》第二十二条规定及《中华人民共和国政府采购法实施条例》第十七条的相关要求。</w:t>
            </w:r>
          </w:p>
          <w:p w14:paraId="73CC22DA">
            <w:pPr>
              <w:spacing w:line="400" w:lineRule="exact"/>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
                <w:bCs/>
                <w:sz w:val="21"/>
                <w:szCs w:val="21"/>
              </w:rPr>
              <w:t>审查要求：</w:t>
            </w:r>
            <w:r>
              <w:rPr>
                <w:rFonts w:hint="eastAsia" w:ascii="宋体" w:hAnsi="宋体" w:eastAsia="宋体" w:cs="宋体"/>
                <w:b/>
                <w:sz w:val="21"/>
                <w:szCs w:val="21"/>
              </w:rPr>
              <w:t>响应文件</w:t>
            </w:r>
            <w:r>
              <w:rPr>
                <w:rFonts w:hint="eastAsia" w:ascii="宋体" w:hAnsi="宋体" w:eastAsia="宋体" w:cs="宋体"/>
                <w:b/>
                <w:bCs/>
                <w:sz w:val="21"/>
                <w:szCs w:val="21"/>
              </w:rPr>
              <w:t>中附承诺。</w:t>
            </w:r>
          </w:p>
        </w:tc>
      </w:tr>
      <w:tr w14:paraId="0FEE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7" w:hRule="exact"/>
          <w:jc w:val="center"/>
        </w:trPr>
        <w:tc>
          <w:tcPr>
            <w:tcW w:w="1013" w:type="dxa"/>
            <w:vMerge w:val="continue"/>
            <w:tcMar>
              <w:left w:w="57" w:type="dxa"/>
              <w:right w:w="57" w:type="dxa"/>
            </w:tcMar>
            <w:vAlign w:val="center"/>
          </w:tcPr>
          <w:p w14:paraId="2ACFD7AF">
            <w:pPr>
              <w:autoSpaceDE w:val="0"/>
              <w:autoSpaceDN w:val="0"/>
              <w:spacing w:line="400" w:lineRule="exact"/>
              <w:jc w:val="center"/>
              <w:rPr>
                <w:rFonts w:ascii="宋体" w:hAnsi="宋体"/>
                <w:b/>
                <w:color w:val="000000" w:themeColor="text1"/>
                <w:sz w:val="24"/>
                <w:szCs w:val="24"/>
                <w14:textFill>
                  <w14:solidFill>
                    <w14:schemeClr w14:val="tx1"/>
                  </w14:solidFill>
                </w14:textFill>
              </w:rPr>
            </w:pPr>
          </w:p>
        </w:tc>
        <w:tc>
          <w:tcPr>
            <w:tcW w:w="1528" w:type="dxa"/>
            <w:vAlign w:val="center"/>
          </w:tcPr>
          <w:p w14:paraId="3878D2D6">
            <w:pPr>
              <w:spacing w:line="4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rPr>
              <w:t>信誉承诺</w:t>
            </w:r>
          </w:p>
        </w:tc>
        <w:tc>
          <w:tcPr>
            <w:tcW w:w="7660" w:type="dxa"/>
            <w:vAlign w:val="center"/>
          </w:tcPr>
          <w:p w14:paraId="12E87A09">
            <w:pPr>
              <w:spacing w:line="360" w:lineRule="auto"/>
              <w:rPr>
                <w:rFonts w:ascii="宋体" w:hAnsi="宋体" w:cs="宋体"/>
                <w:bCs/>
                <w:szCs w:val="21"/>
              </w:rPr>
            </w:pPr>
            <w:r>
              <w:rPr>
                <w:rFonts w:hint="eastAsia" w:ascii="宋体" w:hAnsi="宋体" w:cs="宋体"/>
                <w:bCs/>
                <w:szCs w:val="21"/>
              </w:rPr>
              <w:t>承诺在“信用中国”网站</w:t>
            </w:r>
            <w:r>
              <w:rPr>
                <w:rFonts w:ascii="宋体" w:hAnsi="宋体" w:cs="宋体"/>
                <w:bCs/>
                <w:szCs w:val="21"/>
              </w:rPr>
              <w:t>(www.creditchina.gov.cn) 中未被列入：</w:t>
            </w:r>
            <w:r>
              <w:rPr>
                <w:rFonts w:hint="eastAsia" w:ascii="宋体" w:hAnsi="宋体" w:cs="宋体"/>
                <w:bCs/>
                <w:szCs w:val="21"/>
              </w:rPr>
              <w:t>重大税收违法失信主体</w:t>
            </w:r>
            <w:r>
              <w:rPr>
                <w:rFonts w:ascii="宋体" w:hAnsi="宋体" w:cs="宋体"/>
                <w:bCs/>
                <w:szCs w:val="21"/>
              </w:rPr>
              <w:t xml:space="preserve">、政府采购严重违法失信行为记录名单；在中国执行信息公开网（http://zxgk.court.gov.cn/shixin/）中未被列入：失信被执行人名单；在“中国政府采购网”(www.ccgp.gov.cn) 中未被列入：政府采购严重违法失信行为记录名单； </w:t>
            </w:r>
          </w:p>
          <w:p w14:paraId="04D4C54C">
            <w:pPr>
              <w:spacing w:line="400" w:lineRule="exact"/>
              <w:rPr>
                <w:rFonts w:hint="eastAsia" w:ascii="宋体" w:hAnsi="宋体" w:eastAsia="宋体" w:cs="宋体"/>
                <w:bCs/>
                <w:color w:val="auto"/>
                <w:sz w:val="21"/>
                <w:szCs w:val="21"/>
              </w:rPr>
            </w:pPr>
            <w:r>
              <w:rPr>
                <w:rFonts w:hint="eastAsia" w:ascii="宋体" w:hAnsi="宋体" w:cs="宋体"/>
                <w:b/>
                <w:bCs/>
                <w:szCs w:val="21"/>
              </w:rPr>
              <w:t>审查要求：</w:t>
            </w:r>
            <w:r>
              <w:rPr>
                <w:rFonts w:hint="eastAsia" w:ascii="宋体" w:hAnsi="宋体" w:cs="宋体"/>
                <w:b/>
                <w:szCs w:val="21"/>
              </w:rPr>
              <w:t>响应文件</w:t>
            </w:r>
            <w:r>
              <w:rPr>
                <w:rFonts w:hint="eastAsia" w:ascii="宋体" w:hAnsi="宋体" w:cs="宋体"/>
                <w:b/>
                <w:bCs/>
                <w:szCs w:val="21"/>
              </w:rPr>
              <w:t>中附承诺，如查询有相关记录资格审查不予通过。</w:t>
            </w:r>
          </w:p>
        </w:tc>
      </w:tr>
      <w:tr w14:paraId="04A1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exact"/>
          <w:jc w:val="center"/>
        </w:trPr>
        <w:tc>
          <w:tcPr>
            <w:tcW w:w="1013" w:type="dxa"/>
            <w:vMerge w:val="continue"/>
            <w:tcMar>
              <w:left w:w="57" w:type="dxa"/>
              <w:right w:w="57" w:type="dxa"/>
            </w:tcMar>
            <w:vAlign w:val="center"/>
          </w:tcPr>
          <w:p w14:paraId="6A14F994">
            <w:pPr>
              <w:autoSpaceDE w:val="0"/>
              <w:autoSpaceDN w:val="0"/>
              <w:spacing w:line="400" w:lineRule="exact"/>
              <w:jc w:val="center"/>
              <w:rPr>
                <w:rFonts w:ascii="宋体" w:hAnsi="宋体"/>
                <w:b/>
                <w:color w:val="000000" w:themeColor="text1"/>
                <w:szCs w:val="21"/>
                <w14:textFill>
                  <w14:solidFill>
                    <w14:schemeClr w14:val="tx1"/>
                  </w14:solidFill>
                </w14:textFill>
              </w:rPr>
            </w:pPr>
          </w:p>
        </w:tc>
        <w:tc>
          <w:tcPr>
            <w:tcW w:w="1528" w:type="dxa"/>
            <w:vAlign w:val="center"/>
          </w:tcPr>
          <w:p w14:paraId="46E4EFB7">
            <w:pPr>
              <w:spacing w:line="400" w:lineRule="exact"/>
              <w:jc w:val="center"/>
              <w:rPr>
                <w:rFonts w:hint="eastAsia" w:ascii="宋体" w:hAnsi="宋体" w:eastAsia="宋体" w:cs="宋体"/>
                <w:bCs/>
                <w:sz w:val="21"/>
                <w:szCs w:val="21"/>
              </w:rPr>
            </w:pPr>
            <w:r>
              <w:rPr>
                <w:rFonts w:hint="eastAsia" w:ascii="宋体" w:hAnsi="宋体" w:eastAsia="宋体" w:cs="宋体"/>
                <w:bCs/>
                <w:sz w:val="21"/>
                <w:szCs w:val="21"/>
              </w:rPr>
              <w:t>特定资格要求</w:t>
            </w:r>
          </w:p>
        </w:tc>
        <w:tc>
          <w:tcPr>
            <w:tcW w:w="7660" w:type="dxa"/>
            <w:vAlign w:val="center"/>
          </w:tcPr>
          <w:p w14:paraId="4879E98B">
            <w:pPr>
              <w:spacing w:line="336" w:lineRule="auto"/>
              <w:rPr>
                <w:rFonts w:hint="eastAsia" w:ascii="微软雅黑" w:hAnsi="微软雅黑" w:eastAsia="微软雅黑" w:cs="微软雅黑"/>
                <w:b w:val="0"/>
                <w:bCs w:val="0"/>
                <w:color w:val="000000"/>
                <w:sz w:val="24"/>
                <w:szCs w:val="24"/>
              </w:rPr>
            </w:pPr>
          </w:p>
          <w:p w14:paraId="05E992E8">
            <w:pPr>
              <w:spacing w:line="336" w:lineRule="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具有运输管理部门备案许可的车辆维修二类及以上资质的汽车维修机构</w:t>
            </w:r>
            <w:r>
              <w:rPr>
                <w:rFonts w:hint="eastAsia" w:ascii="宋体" w:hAnsi="宋体" w:eastAsia="宋体" w:cs="宋体"/>
                <w:bCs/>
                <w:color w:val="auto"/>
                <w:sz w:val="21"/>
                <w:szCs w:val="21"/>
                <w:lang w:eastAsia="zh-CN"/>
              </w:rPr>
              <w:t>。</w:t>
            </w:r>
          </w:p>
          <w:p w14:paraId="1E9BA582">
            <w:pPr>
              <w:spacing w:line="336" w:lineRule="auto"/>
              <w:rPr>
                <w:rFonts w:hint="eastAsia" w:ascii="宋体" w:hAnsi="宋体" w:eastAsia="宋体" w:cs="宋体"/>
                <w:bCs/>
                <w:color w:val="auto"/>
                <w:sz w:val="21"/>
                <w:szCs w:val="21"/>
              </w:rPr>
            </w:pPr>
            <w:r>
              <w:rPr>
                <w:rFonts w:hint="eastAsia" w:ascii="宋体" w:hAnsi="宋体" w:eastAsia="宋体" w:cs="宋体"/>
                <w:b/>
                <w:bCs/>
                <w:color w:val="auto"/>
                <w:szCs w:val="21"/>
              </w:rPr>
              <w:t>审查要求：响应文件中附复印件。</w:t>
            </w:r>
          </w:p>
          <w:p w14:paraId="79AD1056">
            <w:pPr>
              <w:spacing w:line="336" w:lineRule="auto"/>
              <w:ind w:firstLine="420" w:firstLineChars="200"/>
              <w:rPr>
                <w:rFonts w:hint="eastAsia" w:ascii="宋体" w:hAnsi="宋体" w:eastAsia="宋体" w:cs="宋体"/>
                <w:bCs/>
                <w:color w:val="auto"/>
                <w:sz w:val="21"/>
                <w:szCs w:val="21"/>
                <w:lang w:eastAsia="zh-CN"/>
              </w:rPr>
            </w:pPr>
          </w:p>
        </w:tc>
      </w:tr>
    </w:tbl>
    <w:p w14:paraId="07D5DF1C">
      <w:pPr>
        <w:widowControl/>
        <w:jc w:val="both"/>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lang w:val="en-US" w:eastAsia="zh-CN"/>
          <w14:textFill>
            <w14:solidFill>
              <w14:schemeClr w14:val="tx1"/>
            </w14:solidFill>
          </w14:textFill>
        </w:rPr>
        <w:t>2.</w:t>
      </w:r>
      <w:r>
        <w:rPr>
          <w:rFonts w:hint="eastAsia" w:ascii="宋体" w:hAnsi="宋体" w:cs="宋体"/>
          <w:b/>
          <w:bCs/>
          <w:color w:val="000000" w:themeColor="text1"/>
          <w:sz w:val="28"/>
          <w:szCs w:val="28"/>
          <w:highlight w:val="none"/>
          <w14:textFill>
            <w14:solidFill>
              <w14:schemeClr w14:val="tx1"/>
            </w14:solidFill>
          </w14:textFill>
        </w:rPr>
        <w:t>符合性评审表</w:t>
      </w:r>
    </w:p>
    <w:p w14:paraId="396A59FA">
      <w:pPr>
        <w:rPr>
          <w:rFonts w:ascii="宋体" w:hAnsi="宋体"/>
          <w:color w:val="000000" w:themeColor="text1"/>
          <w:sz w:val="24"/>
          <w14:textFill>
            <w14:solidFill>
              <w14:schemeClr w14:val="tx1"/>
            </w14:solidFill>
          </w14:textFill>
        </w:rPr>
      </w:pPr>
    </w:p>
    <w:tbl>
      <w:tblPr>
        <w:tblStyle w:val="5"/>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845"/>
        <w:gridCol w:w="7512"/>
      </w:tblGrid>
      <w:tr w14:paraId="2569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jc w:val="center"/>
        </w:trPr>
        <w:tc>
          <w:tcPr>
            <w:tcW w:w="992" w:type="dxa"/>
          </w:tcPr>
          <w:p w14:paraId="12B28F4D">
            <w:pPr>
              <w:jc w:val="center"/>
              <w:rPr>
                <w:rFonts w:hint="eastAsia" w:ascii="宋体" w:hAnsi="宋体" w:eastAsia="宋体" w:cs="宋体"/>
                <w:b/>
                <w:kern w:val="0"/>
                <w:sz w:val="24"/>
                <w:szCs w:val="24"/>
                <w:lang w:eastAsia="zh-CN"/>
              </w:rPr>
            </w:pPr>
          </w:p>
          <w:p w14:paraId="66599AA8">
            <w:pPr>
              <w:pStyle w:val="3"/>
              <w:jc w:val="center"/>
              <w:rPr>
                <w:rFonts w:hint="eastAsia" w:ascii="宋体" w:hAnsi="宋体" w:eastAsia="宋体" w:cs="宋体"/>
                <w:sz w:val="24"/>
                <w:szCs w:val="24"/>
                <w:lang w:eastAsia="zh-CN"/>
              </w:rPr>
            </w:pPr>
            <w:r>
              <w:rPr>
                <w:rFonts w:hint="eastAsia" w:ascii="宋体" w:hAnsi="宋体" w:eastAsia="宋体" w:cs="宋体"/>
                <w:b/>
                <w:kern w:val="0"/>
                <w:sz w:val="24"/>
                <w:szCs w:val="24"/>
                <w:lang w:eastAsia="zh-CN"/>
              </w:rPr>
              <w:t>序号</w:t>
            </w:r>
          </w:p>
        </w:tc>
        <w:tc>
          <w:tcPr>
            <w:tcW w:w="1845" w:type="dxa"/>
          </w:tcPr>
          <w:p w14:paraId="1A9DD130">
            <w:pPr>
              <w:jc w:val="center"/>
              <w:rPr>
                <w:rFonts w:hint="eastAsia" w:ascii="宋体" w:hAnsi="宋体" w:eastAsia="宋体" w:cs="宋体"/>
                <w:b/>
                <w:kern w:val="0"/>
                <w:sz w:val="24"/>
                <w:szCs w:val="24"/>
              </w:rPr>
            </w:pPr>
          </w:p>
          <w:p w14:paraId="3AEBE750">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kern w:val="0"/>
                <w:sz w:val="24"/>
                <w:szCs w:val="24"/>
              </w:rPr>
              <w:t>评审因素</w:t>
            </w:r>
          </w:p>
        </w:tc>
        <w:tc>
          <w:tcPr>
            <w:tcW w:w="7512" w:type="dxa"/>
            <w:vAlign w:val="center"/>
          </w:tcPr>
          <w:p w14:paraId="27E93C90">
            <w:pPr>
              <w:jc w:val="center"/>
              <w:rPr>
                <w:rFonts w:hint="eastAsia" w:ascii="宋体" w:hAnsi="宋体" w:eastAsia="宋体" w:cs="宋体"/>
                <w:b/>
                <w:kern w:val="0"/>
                <w:sz w:val="24"/>
                <w:szCs w:val="24"/>
              </w:rPr>
            </w:pPr>
          </w:p>
          <w:p w14:paraId="48AF58A9">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kern w:val="0"/>
                <w:sz w:val="24"/>
                <w:szCs w:val="24"/>
              </w:rPr>
              <w:t>评审标准</w:t>
            </w:r>
          </w:p>
        </w:tc>
      </w:tr>
      <w:tr w14:paraId="4095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92" w:type="dxa"/>
            <w:vAlign w:val="center"/>
          </w:tcPr>
          <w:p w14:paraId="2D215005">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845" w:type="dxa"/>
            <w:vAlign w:val="center"/>
          </w:tcPr>
          <w:p w14:paraId="1C0DCC9C">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报价</w:t>
            </w:r>
          </w:p>
        </w:tc>
        <w:tc>
          <w:tcPr>
            <w:tcW w:w="7512" w:type="dxa"/>
            <w:vAlign w:val="center"/>
          </w:tcPr>
          <w:p w14:paraId="61BAE5AD">
            <w:pPr>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只能有一个有效报价，不得提交选择性报价。</w:t>
            </w:r>
          </w:p>
        </w:tc>
      </w:tr>
      <w:tr w14:paraId="2BDD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92" w:type="dxa"/>
            <w:vAlign w:val="center"/>
          </w:tcPr>
          <w:p w14:paraId="32853C21">
            <w:pPr>
              <w:jc w:val="center"/>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2</w:t>
            </w:r>
          </w:p>
        </w:tc>
        <w:tc>
          <w:tcPr>
            <w:tcW w:w="1845" w:type="dxa"/>
            <w:vAlign w:val="center"/>
          </w:tcPr>
          <w:p w14:paraId="3B064E16">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响应</w:t>
            </w:r>
            <w:r>
              <w:rPr>
                <w:rFonts w:hint="eastAsia" w:ascii="宋体" w:hAnsi="宋体" w:eastAsia="宋体" w:cs="宋体"/>
                <w:bCs/>
                <w:color w:val="000000" w:themeColor="text1"/>
                <w:sz w:val="21"/>
                <w:szCs w:val="21"/>
                <w14:textFill>
                  <w14:solidFill>
                    <w14:schemeClr w14:val="tx1"/>
                  </w14:solidFill>
                </w14:textFill>
              </w:rPr>
              <w:t>文件密封、签署、盖章</w:t>
            </w:r>
          </w:p>
        </w:tc>
        <w:tc>
          <w:tcPr>
            <w:tcW w:w="7512" w:type="dxa"/>
            <w:vAlign w:val="center"/>
          </w:tcPr>
          <w:p w14:paraId="620949F3">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sz w:val="21"/>
                <w:szCs w:val="21"/>
              </w:rPr>
              <w:t>响应文件上法定代表人身份证明及授权委托书有效</w:t>
            </w:r>
            <w:r>
              <w:rPr>
                <w:rFonts w:hint="eastAsia" w:ascii="宋体" w:hAnsi="宋体" w:eastAsia="宋体" w:cs="宋体"/>
                <w:sz w:val="21"/>
                <w:szCs w:val="21"/>
                <w:lang w:eastAsia="zh-CN"/>
              </w:rPr>
              <w:t>；响应文件</w:t>
            </w:r>
            <w:r>
              <w:rPr>
                <w:rFonts w:hint="eastAsia" w:ascii="宋体" w:hAnsi="宋体" w:eastAsia="宋体" w:cs="宋体"/>
                <w:sz w:val="21"/>
                <w:szCs w:val="21"/>
              </w:rPr>
              <w:t>签字或盖章齐全</w:t>
            </w:r>
            <w:r>
              <w:rPr>
                <w:rFonts w:hint="eastAsia" w:ascii="宋体" w:hAnsi="宋体" w:eastAsia="宋体" w:cs="宋体"/>
                <w:sz w:val="21"/>
                <w:szCs w:val="21"/>
                <w:lang w:eastAsia="zh-CN"/>
              </w:rPr>
              <w:t>，密封完好。</w:t>
            </w:r>
          </w:p>
        </w:tc>
      </w:tr>
      <w:tr w14:paraId="1CA1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992" w:type="dxa"/>
            <w:vAlign w:val="center"/>
          </w:tcPr>
          <w:p w14:paraId="1EA8D0FE">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p>
        </w:tc>
        <w:tc>
          <w:tcPr>
            <w:tcW w:w="1845" w:type="dxa"/>
            <w:vAlign w:val="center"/>
          </w:tcPr>
          <w:p w14:paraId="02461D99">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响应文件</w:t>
            </w:r>
          </w:p>
        </w:tc>
        <w:tc>
          <w:tcPr>
            <w:tcW w:w="7512" w:type="dxa"/>
            <w:vAlign w:val="center"/>
          </w:tcPr>
          <w:p w14:paraId="51B64DEE">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符合法律、法规和采购文件中规定的其他实质性要求。</w:t>
            </w:r>
          </w:p>
        </w:tc>
      </w:tr>
    </w:tbl>
    <w:p w14:paraId="1DCF5367">
      <w:pPr>
        <w:spacing w:line="360" w:lineRule="auto"/>
        <w:rPr>
          <w:rFonts w:hint="eastAsia"/>
          <w:b/>
          <w:color w:val="000000" w:themeColor="text1"/>
          <w14:textFill>
            <w14:solidFill>
              <w14:schemeClr w14:val="tx1"/>
            </w14:solidFill>
          </w14:textFill>
        </w:rPr>
      </w:pPr>
    </w:p>
    <w:p w14:paraId="0A828E74">
      <w:pPr>
        <w:spacing w:line="360" w:lineRule="auto"/>
        <w:rPr>
          <w:rFonts w:hint="eastAsia" w:ascii="宋体" w:hAnsi="宋体" w:cs="宋体"/>
          <w:b/>
          <w:bCs/>
          <w:color w:val="000000" w:themeColor="text1"/>
          <w:sz w:val="28"/>
          <w:szCs w:val="28"/>
          <w14:textFill>
            <w14:solidFill>
              <w14:schemeClr w14:val="tx1"/>
            </w14:solidFill>
          </w14:textFill>
        </w:rPr>
      </w:pPr>
      <w:r>
        <w:rPr>
          <w:rFonts w:hint="eastAsia"/>
          <w:b/>
          <w:color w:val="000000" w:themeColor="text1"/>
          <w:sz w:val="24"/>
          <w:szCs w:val="24"/>
          <w14:textFill>
            <w14:solidFill>
              <w14:schemeClr w14:val="tx1"/>
            </w14:solidFill>
          </w14:textFill>
        </w:rPr>
        <w:t>注：若有一项评审内容“不</w:t>
      </w:r>
      <w:r>
        <w:rPr>
          <w:rFonts w:hint="eastAsia"/>
          <w:b/>
          <w:color w:val="000000" w:themeColor="text1"/>
          <w:sz w:val="24"/>
          <w:szCs w:val="24"/>
          <w:lang w:eastAsia="zh-CN"/>
          <w14:textFill>
            <w14:solidFill>
              <w14:schemeClr w14:val="tx1"/>
            </w14:solidFill>
          </w14:textFill>
        </w:rPr>
        <w:t>通过</w:t>
      </w:r>
      <w:r>
        <w:rPr>
          <w:rFonts w:hint="eastAsia"/>
          <w:b/>
          <w:color w:val="000000" w:themeColor="text1"/>
          <w:sz w:val="24"/>
          <w:szCs w:val="24"/>
          <w14:textFill>
            <w14:solidFill>
              <w14:schemeClr w14:val="tx1"/>
            </w14:solidFill>
          </w14:textFill>
        </w:rPr>
        <w:t>”则</w:t>
      </w:r>
      <w:r>
        <w:rPr>
          <w:rFonts w:hint="eastAsia"/>
          <w:b/>
          <w:bCs/>
          <w:color w:val="000000" w:themeColor="text1"/>
          <w:sz w:val="24"/>
          <w:szCs w:val="24"/>
          <w14:textFill>
            <w14:solidFill>
              <w14:schemeClr w14:val="tx1"/>
            </w14:solidFill>
          </w14:textFill>
        </w:rPr>
        <w:t>符合性评审不予</w:t>
      </w:r>
      <w:r>
        <w:rPr>
          <w:rFonts w:hint="eastAsia"/>
          <w:b/>
          <w:color w:val="000000" w:themeColor="text1"/>
          <w:sz w:val="24"/>
          <w:szCs w:val="24"/>
          <w14:textFill>
            <w14:solidFill>
              <w14:schemeClr w14:val="tx1"/>
            </w14:solidFill>
          </w14:textFill>
        </w:rPr>
        <w:t>通过，</w:t>
      </w:r>
      <w:r>
        <w:rPr>
          <w:rFonts w:hint="eastAsia"/>
          <w:b/>
          <w:bCs/>
          <w:color w:val="000000" w:themeColor="text1"/>
          <w:sz w:val="24"/>
          <w:szCs w:val="24"/>
          <w14:textFill>
            <w14:solidFill>
              <w14:schemeClr w14:val="tx1"/>
            </w14:solidFill>
          </w14:textFill>
        </w:rPr>
        <w:t>响应</w:t>
      </w:r>
      <w:r>
        <w:rPr>
          <w:b/>
          <w:bCs/>
          <w:color w:val="000000" w:themeColor="text1"/>
          <w:sz w:val="24"/>
          <w:szCs w:val="24"/>
          <w14:textFill>
            <w14:solidFill>
              <w14:schemeClr w14:val="tx1"/>
            </w14:solidFill>
          </w14:textFill>
        </w:rPr>
        <w:t>文件将被视为无效</w:t>
      </w:r>
    </w:p>
    <w:p w14:paraId="3CA99933">
      <w:pPr>
        <w:pStyle w:val="2"/>
        <w:spacing w:after="0" w:line="360" w:lineRule="auto"/>
        <w:jc w:val="left"/>
        <w:rPr>
          <w:rFonts w:hint="eastAsia" w:asciiTheme="minorEastAsia" w:hAnsiTheme="minorEastAsia" w:eastAsiaTheme="minorEastAsia" w:cstheme="minorEastAsia"/>
          <w:b/>
          <w:bCs/>
          <w:color w:val="000000" w:themeColor="text1"/>
          <w:sz w:val="30"/>
          <w:szCs w:val="30"/>
          <w14:textFill>
            <w14:solidFill>
              <w14:schemeClr w14:val="tx1"/>
            </w14:solidFill>
          </w14:textFill>
        </w:rPr>
      </w:pPr>
      <w:r>
        <w:rPr>
          <w:rFonts w:hint="eastAsia" w:ascii="宋体" w:hAnsi="宋体" w:eastAsia="宋体" w:cs="宋体"/>
          <w:b/>
          <w:sz w:val="30"/>
          <w:szCs w:val="30"/>
        </w:rPr>
        <w:t>3</w:t>
      </w:r>
      <w:r>
        <w:rPr>
          <w:rFonts w:hint="eastAsia" w:ascii="宋体" w:hAnsi="宋体" w:eastAsia="宋体" w:cs="宋体"/>
          <w:b/>
          <w:sz w:val="30"/>
          <w:szCs w:val="30"/>
          <w:lang w:eastAsia="zh-CN"/>
        </w:rPr>
        <w:t>.</w:t>
      </w:r>
      <w:r>
        <w:rPr>
          <w:rFonts w:hint="eastAsia" w:asciiTheme="minorEastAsia" w:hAnsiTheme="minorEastAsia" w:eastAsiaTheme="minorEastAsia" w:cstheme="minorEastAsia"/>
          <w:b/>
          <w:bCs/>
          <w:color w:val="000000" w:themeColor="text1"/>
          <w:sz w:val="30"/>
          <w:szCs w:val="30"/>
          <w14:textFill>
            <w14:solidFill>
              <w14:schemeClr w14:val="tx1"/>
            </w14:solidFill>
          </w14:textFill>
        </w:rPr>
        <w:t>综合评分表</w:t>
      </w:r>
    </w:p>
    <w:p w14:paraId="33829E30">
      <w:pPr>
        <w:spacing w:line="400" w:lineRule="exact"/>
        <w:jc w:val="left"/>
        <w:rPr>
          <w:rFonts w:hint="eastAsia" w:ascii="宋体" w:hAnsi="宋体" w:eastAsia="宋体" w:cs="宋体"/>
          <w:bCs/>
          <w:sz w:val="30"/>
          <w:szCs w:val="30"/>
        </w:rPr>
      </w:pPr>
    </w:p>
    <w:tbl>
      <w:tblPr>
        <w:tblStyle w:val="5"/>
        <w:tblW w:w="972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335"/>
        <w:gridCol w:w="1365"/>
        <w:gridCol w:w="6510"/>
      </w:tblGrid>
      <w:tr w14:paraId="0379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10" w:type="dxa"/>
            <w:tcBorders>
              <w:top w:val="single" w:color="auto" w:sz="4" w:space="0"/>
              <w:left w:val="single" w:color="auto" w:sz="4" w:space="0"/>
              <w:bottom w:val="single" w:color="auto" w:sz="4" w:space="0"/>
              <w:right w:val="single" w:color="auto" w:sz="4" w:space="0"/>
            </w:tcBorders>
            <w:noWrap w:val="0"/>
            <w:vAlign w:val="center"/>
          </w:tcPr>
          <w:p w14:paraId="042068FF">
            <w:pPr>
              <w:snapToGrid w:val="0"/>
              <w:spacing w:line="500" w:lineRule="exact"/>
              <w:rPr>
                <w:rFonts w:hint="eastAsia" w:ascii="宋体" w:hAnsi="宋体" w:eastAsia="宋体" w:cs="宋体"/>
                <w:color w:val="auto"/>
                <w:sz w:val="24"/>
                <w:szCs w:val="24"/>
              </w:rPr>
            </w:pPr>
            <w:r>
              <w:rPr>
                <w:rFonts w:hint="eastAsia" w:ascii="宋体" w:hAnsi="宋体" w:eastAsia="宋体" w:cs="宋体"/>
                <w:color w:val="auto"/>
                <w:kern w:val="0"/>
                <w:sz w:val="24"/>
                <w:szCs w:val="24"/>
              </w:rPr>
              <w:t>1</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F755A1E">
            <w:pPr>
              <w:snapToGrid w:val="0"/>
              <w:spacing w:line="5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投标报价</w:t>
            </w:r>
          </w:p>
          <w:p w14:paraId="0019D14F">
            <w:pPr>
              <w:snapToGrid w:val="0"/>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分）</w:t>
            </w:r>
          </w:p>
        </w:tc>
        <w:tc>
          <w:tcPr>
            <w:tcW w:w="7875" w:type="dxa"/>
            <w:gridSpan w:val="2"/>
            <w:tcBorders>
              <w:top w:val="single" w:color="auto" w:sz="4" w:space="0"/>
              <w:left w:val="single" w:color="auto" w:sz="4" w:space="0"/>
              <w:bottom w:val="single" w:color="auto" w:sz="4" w:space="0"/>
              <w:right w:val="single" w:color="auto" w:sz="4" w:space="0"/>
            </w:tcBorders>
            <w:noWrap w:val="0"/>
            <w:vAlign w:val="center"/>
          </w:tcPr>
          <w:p w14:paraId="5A406923">
            <w:pPr>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000000"/>
                <w:sz w:val="24"/>
                <w:szCs w:val="24"/>
              </w:rPr>
              <w:t xml:space="preserve">价格分采用低价优先法计算，即满足招标文件要求且投标报价最低的投标报价为评标基准价，其价格分为满分 </w:t>
            </w:r>
            <w:r>
              <w:rPr>
                <w:rFonts w:hint="eastAsia" w:ascii="宋体" w:hAnsi="宋体" w:eastAsia="宋体" w:cs="宋体"/>
                <w:color w:val="auto"/>
                <w:sz w:val="24"/>
                <w:szCs w:val="24"/>
              </w:rPr>
              <w:t>。</w:t>
            </w:r>
            <w:r>
              <w:rPr>
                <w:rFonts w:hint="eastAsia" w:ascii="宋体" w:hAnsi="宋体" w:eastAsia="宋体" w:cs="宋体"/>
                <w:i w:val="0"/>
                <w:iCs w:val="0"/>
                <w:caps w:val="0"/>
                <w:color w:val="333333"/>
                <w:spacing w:val="0"/>
                <w:sz w:val="24"/>
                <w:szCs w:val="24"/>
                <w:shd w:val="clear" w:fill="FFFFFF"/>
              </w:rPr>
              <w:t>需求清单</w:t>
            </w:r>
            <w:r>
              <w:rPr>
                <w:rFonts w:hint="eastAsia" w:ascii="宋体" w:hAnsi="宋体" w:eastAsia="宋体" w:cs="宋体"/>
                <w:b w:val="0"/>
                <w:bCs w:val="0"/>
                <w:color w:val="auto"/>
                <w:sz w:val="24"/>
                <w:szCs w:val="24"/>
              </w:rPr>
              <w:t>单价限价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A</w:t>
            </w:r>
            <w:r>
              <w:rPr>
                <w:rFonts w:hint="eastAsia" w:ascii="宋体" w:hAnsi="宋体" w:eastAsia="宋体" w:cs="宋体"/>
                <w:b w:val="0"/>
                <w:bCs w:val="0"/>
                <w:color w:val="auto"/>
                <w:sz w:val="24"/>
                <w:szCs w:val="24"/>
                <w:lang w:eastAsia="zh-CN"/>
              </w:rPr>
              <w:t>）报价</w:t>
            </w:r>
            <w:r>
              <w:rPr>
                <w:rFonts w:hint="eastAsia" w:ascii="宋体" w:hAnsi="宋体" w:eastAsia="宋体" w:cs="宋体"/>
                <w:b w:val="0"/>
                <w:bCs w:val="0"/>
                <w:color w:val="000000"/>
                <w:sz w:val="24"/>
                <w:szCs w:val="24"/>
              </w:rPr>
              <w:t xml:space="preserve">得分满分为 </w:t>
            </w:r>
            <w:r>
              <w:rPr>
                <w:rFonts w:hint="eastAsia" w:ascii="宋体" w:hAnsi="宋体" w:cs="宋体"/>
                <w:b w:val="0"/>
                <w:bCs w:val="0"/>
                <w:color w:val="000000"/>
                <w:sz w:val="24"/>
                <w:szCs w:val="24"/>
                <w:lang w:val="en-US" w:eastAsia="zh-CN"/>
              </w:rPr>
              <w:t>25</w:t>
            </w:r>
            <w:r>
              <w:rPr>
                <w:rFonts w:hint="eastAsia" w:ascii="宋体" w:hAnsi="宋体" w:eastAsia="宋体" w:cs="宋体"/>
                <w:b w:val="0"/>
                <w:bCs w:val="0"/>
                <w:color w:val="000000"/>
                <w:sz w:val="24"/>
                <w:szCs w:val="24"/>
              </w:rPr>
              <w:t>分，</w:t>
            </w:r>
            <w:r>
              <w:rPr>
                <w:rFonts w:hint="eastAsia" w:ascii="宋体" w:hAnsi="宋体" w:cs="宋体"/>
                <w:b w:val="0"/>
                <w:bCs w:val="0"/>
                <w:color w:val="000000"/>
                <w:sz w:val="24"/>
                <w:szCs w:val="24"/>
                <w:lang w:eastAsia="zh-CN"/>
              </w:rPr>
              <w:t>目录外</w:t>
            </w:r>
            <w:r>
              <w:rPr>
                <w:rFonts w:hint="eastAsia" w:ascii="宋体" w:hAnsi="宋体" w:eastAsia="宋体" w:cs="宋体"/>
                <w:i w:val="0"/>
                <w:iCs w:val="0"/>
                <w:caps w:val="0"/>
                <w:color w:val="333333"/>
                <w:spacing w:val="0"/>
                <w:sz w:val="24"/>
                <w:szCs w:val="24"/>
                <w:shd w:val="clear" w:fill="FFFFFF"/>
                <w:lang w:eastAsia="zh-CN"/>
              </w:rPr>
              <w:t>新增材料</w:t>
            </w:r>
            <w:r>
              <w:rPr>
                <w:rFonts w:hint="eastAsia" w:ascii="宋体" w:hAnsi="宋体" w:eastAsia="宋体" w:cs="宋体"/>
                <w:i w:val="0"/>
                <w:iCs w:val="0"/>
                <w:caps w:val="0"/>
                <w:color w:val="333333"/>
                <w:spacing w:val="0"/>
                <w:sz w:val="24"/>
                <w:szCs w:val="24"/>
                <w:shd w:val="clear" w:fill="FFFFFF"/>
                <w:lang w:val="en-US" w:eastAsia="zh-CN"/>
              </w:rPr>
              <w:t>(B)</w:t>
            </w:r>
            <w:r>
              <w:rPr>
                <w:rFonts w:hint="eastAsia" w:ascii="宋体" w:hAnsi="宋体" w:eastAsia="宋体" w:cs="宋体"/>
                <w:b w:val="0"/>
                <w:bCs w:val="0"/>
                <w:color w:val="000000"/>
                <w:sz w:val="24"/>
                <w:szCs w:val="24"/>
              </w:rPr>
              <w:t xml:space="preserve">报价得分满分为 </w:t>
            </w:r>
            <w:r>
              <w:rPr>
                <w:rFonts w:hint="eastAsia" w:ascii="宋体" w:hAnsi="宋体" w:cs="宋体"/>
                <w:b w:val="0"/>
                <w:bCs w:val="0"/>
                <w:color w:val="000000"/>
                <w:sz w:val="24"/>
                <w:szCs w:val="24"/>
                <w:lang w:val="en-US" w:eastAsia="zh-CN"/>
              </w:rPr>
              <w:t>5</w:t>
            </w:r>
            <w:r>
              <w:rPr>
                <w:rFonts w:hint="eastAsia" w:ascii="宋体" w:hAnsi="宋体" w:eastAsia="宋体" w:cs="宋体"/>
                <w:b w:val="0"/>
                <w:bCs w:val="0"/>
                <w:color w:val="000000"/>
                <w:sz w:val="24"/>
                <w:szCs w:val="24"/>
              </w:rPr>
              <w:t xml:space="preserve">分。 投标报价（得分）=A+B </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rPr>
              <w:t xml:space="preserve"> A=评标基准价/投标报价 *</w:t>
            </w:r>
            <w:r>
              <w:rPr>
                <w:rFonts w:hint="eastAsia" w:ascii="宋体" w:hAnsi="宋体" w:cs="宋体"/>
                <w:b w:val="0"/>
                <w:bCs w:val="0"/>
                <w:color w:val="000000"/>
                <w:sz w:val="24"/>
                <w:szCs w:val="24"/>
                <w:lang w:val="en-US" w:eastAsia="zh-CN"/>
              </w:rPr>
              <w:t>25</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rPr>
              <w:t xml:space="preserve"> B=评标基准价/投标报价 *</w:t>
            </w:r>
            <w:r>
              <w:rPr>
                <w:rFonts w:hint="eastAsia" w:ascii="宋体" w:hAnsi="宋体" w:cs="宋体"/>
                <w:b w:val="0"/>
                <w:bCs w:val="0"/>
                <w:color w:val="000000"/>
                <w:sz w:val="24"/>
                <w:szCs w:val="24"/>
                <w:lang w:val="en-US" w:eastAsia="zh-CN"/>
              </w:rPr>
              <w:t>5</w:t>
            </w:r>
            <w:r>
              <w:rPr>
                <w:rFonts w:hint="eastAsia" w:ascii="宋体" w:hAnsi="宋体" w:eastAsia="宋体" w:cs="宋体"/>
                <w:b w:val="0"/>
                <w:bCs w:val="0"/>
                <w:color w:val="000000"/>
                <w:sz w:val="24"/>
                <w:szCs w:val="24"/>
                <w:lang w:val="en-US" w:eastAsia="zh-CN"/>
              </w:rPr>
              <w:t>。</w:t>
            </w:r>
          </w:p>
        </w:tc>
      </w:tr>
      <w:tr w14:paraId="21A7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10" w:type="dxa"/>
            <w:vMerge w:val="restart"/>
            <w:tcBorders>
              <w:left w:val="single" w:color="auto" w:sz="4" w:space="0"/>
              <w:right w:val="single" w:color="auto" w:sz="4" w:space="0"/>
            </w:tcBorders>
            <w:noWrap w:val="0"/>
            <w:vAlign w:val="center"/>
          </w:tcPr>
          <w:p w14:paraId="1125200C">
            <w:pPr>
              <w:snapToGrid w:val="0"/>
              <w:spacing w:line="50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2</w:t>
            </w:r>
          </w:p>
        </w:tc>
        <w:tc>
          <w:tcPr>
            <w:tcW w:w="1335" w:type="dxa"/>
            <w:vMerge w:val="restart"/>
            <w:tcBorders>
              <w:left w:val="single" w:color="auto" w:sz="4" w:space="0"/>
              <w:right w:val="single" w:color="auto" w:sz="4" w:space="0"/>
            </w:tcBorders>
            <w:noWrap w:val="0"/>
            <w:vAlign w:val="center"/>
          </w:tcPr>
          <w:p w14:paraId="03E96C94">
            <w:pPr>
              <w:spacing w:line="500" w:lineRule="exact"/>
              <w:jc w:val="center"/>
              <w:rPr>
                <w:rFonts w:hint="eastAsia" w:ascii="宋体" w:hAnsi="宋体" w:eastAsia="宋体" w:cs="宋体"/>
                <w:color w:val="000000"/>
                <w:sz w:val="24"/>
                <w:szCs w:val="24"/>
              </w:rPr>
            </w:pPr>
          </w:p>
          <w:p w14:paraId="2B0A9863">
            <w:pPr>
              <w:spacing w:line="500" w:lineRule="exact"/>
              <w:jc w:val="center"/>
              <w:rPr>
                <w:rFonts w:hint="eastAsia" w:ascii="宋体" w:hAnsi="宋体" w:eastAsia="宋体" w:cs="宋体"/>
                <w:color w:val="000000"/>
                <w:sz w:val="24"/>
                <w:szCs w:val="24"/>
              </w:rPr>
            </w:pPr>
          </w:p>
          <w:p w14:paraId="32FC0D95">
            <w:pPr>
              <w:spacing w:line="500" w:lineRule="exact"/>
              <w:jc w:val="center"/>
              <w:rPr>
                <w:rFonts w:hint="eastAsia" w:ascii="宋体" w:hAnsi="宋体" w:eastAsia="宋体" w:cs="宋体"/>
                <w:color w:val="000000"/>
                <w:sz w:val="24"/>
                <w:szCs w:val="24"/>
              </w:rPr>
            </w:pPr>
          </w:p>
          <w:p w14:paraId="1D120C0B">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技术部分评分(</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分)</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0AE3913">
            <w:pPr>
              <w:spacing w:line="30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服务方案</w:t>
            </w:r>
          </w:p>
          <w:p w14:paraId="158D9282">
            <w:pPr>
              <w:spacing w:line="300" w:lineRule="auto"/>
              <w:rPr>
                <w:rFonts w:hint="eastAsia" w:ascii="宋体" w:hAnsi="宋体" w:eastAsia="宋体" w:cs="宋体"/>
                <w:color w:val="000000"/>
                <w:sz w:val="24"/>
                <w:szCs w:val="24"/>
              </w:rPr>
            </w:pP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20</w:t>
            </w:r>
            <w:r>
              <w:rPr>
                <w:rFonts w:hint="eastAsia" w:ascii="宋体" w:hAnsi="宋体" w:eastAsia="宋体" w:cs="宋体"/>
                <w:bCs/>
                <w:color w:val="000000"/>
                <w:sz w:val="24"/>
                <w:szCs w:val="24"/>
              </w:rPr>
              <w:t>分）</w:t>
            </w:r>
          </w:p>
        </w:tc>
        <w:tc>
          <w:tcPr>
            <w:tcW w:w="6510" w:type="dxa"/>
            <w:tcBorders>
              <w:top w:val="single" w:color="auto" w:sz="4" w:space="0"/>
              <w:left w:val="single" w:color="auto" w:sz="4" w:space="0"/>
              <w:bottom w:val="single" w:color="auto" w:sz="4" w:space="0"/>
              <w:right w:val="single" w:color="auto" w:sz="4" w:space="0"/>
            </w:tcBorders>
            <w:noWrap w:val="0"/>
            <w:vAlign w:val="center"/>
          </w:tcPr>
          <w:p w14:paraId="0D75A76C">
            <w:pPr>
              <w:spacing w:line="400" w:lineRule="exact"/>
              <w:jc w:val="left"/>
              <w:rPr>
                <w:rFonts w:hint="eastAsia" w:ascii="宋体" w:hAnsi="宋体" w:eastAsia="宋体" w:cs="宋体"/>
                <w:bCs/>
                <w:color w:val="000000"/>
                <w:sz w:val="24"/>
                <w:szCs w:val="24"/>
              </w:rPr>
            </w:pPr>
            <w:r>
              <w:rPr>
                <w:rFonts w:hint="eastAsia" w:ascii="宋体" w:hAnsi="宋体" w:eastAsia="宋体" w:cs="宋体"/>
                <w:color w:val="000000"/>
                <w:sz w:val="24"/>
                <w:szCs w:val="24"/>
              </w:rPr>
              <w:t>第一个档次（</w:t>
            </w:r>
            <w:r>
              <w:rPr>
                <w:rFonts w:hint="eastAsia" w:ascii="宋体" w:hAnsi="宋体" w:eastAsia="宋体" w:cs="宋体"/>
                <w:color w:val="000000"/>
                <w:sz w:val="24"/>
                <w:szCs w:val="24"/>
                <w:lang w:val="en-US" w:eastAsia="zh-CN"/>
              </w:rPr>
              <w:t>16</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0分）：</w:t>
            </w:r>
            <w:r>
              <w:rPr>
                <w:rFonts w:hint="eastAsia" w:ascii="宋体" w:hAnsi="宋体" w:eastAsia="宋体" w:cs="宋体"/>
                <w:bCs/>
                <w:color w:val="000000"/>
                <w:sz w:val="24"/>
                <w:szCs w:val="24"/>
              </w:rPr>
              <w:t>方案完整、真实，内容可靠、详细，能够满足采购文件的要求。由</w:t>
            </w:r>
            <w:r>
              <w:rPr>
                <w:rFonts w:hint="eastAsia" w:ascii="宋体" w:hAnsi="宋体" w:eastAsia="宋体" w:cs="宋体"/>
                <w:bCs/>
                <w:color w:val="000000"/>
                <w:sz w:val="24"/>
                <w:szCs w:val="24"/>
                <w:lang w:eastAsia="zh-CN"/>
              </w:rPr>
              <w:t>谈判</w:t>
            </w:r>
            <w:r>
              <w:rPr>
                <w:rFonts w:hint="eastAsia" w:ascii="宋体" w:hAnsi="宋体" w:eastAsia="宋体" w:cs="宋体"/>
                <w:bCs/>
                <w:color w:val="000000"/>
                <w:sz w:val="24"/>
                <w:szCs w:val="24"/>
              </w:rPr>
              <w:t>小组按照</w:t>
            </w:r>
            <w:r>
              <w:rPr>
                <w:rFonts w:hint="eastAsia" w:ascii="宋体" w:hAnsi="宋体" w:eastAsia="宋体" w:cs="宋体"/>
                <w:bCs/>
                <w:color w:val="000000"/>
                <w:sz w:val="24"/>
                <w:szCs w:val="24"/>
                <w:lang w:eastAsia="zh-CN"/>
              </w:rPr>
              <w:t>响应</w:t>
            </w:r>
            <w:r>
              <w:rPr>
                <w:rFonts w:hint="eastAsia" w:ascii="宋体" w:hAnsi="宋体" w:eastAsia="宋体" w:cs="宋体"/>
                <w:bCs/>
                <w:color w:val="000000"/>
                <w:sz w:val="24"/>
                <w:szCs w:val="24"/>
              </w:rPr>
              <w:t>文件内容完整性、真实性、是否资料齐全严谨周密等因素打分。</w:t>
            </w:r>
          </w:p>
          <w:p w14:paraId="21D6A98F">
            <w:pPr>
              <w:spacing w:line="440" w:lineRule="exact"/>
              <w:ind w:right="11"/>
              <w:rPr>
                <w:rFonts w:hint="eastAsia" w:ascii="宋体" w:hAnsi="宋体" w:eastAsia="宋体" w:cs="宋体"/>
                <w:bCs/>
                <w:color w:val="000000"/>
                <w:sz w:val="24"/>
                <w:szCs w:val="24"/>
              </w:rPr>
            </w:pPr>
            <w:r>
              <w:rPr>
                <w:rFonts w:hint="eastAsia" w:ascii="宋体" w:hAnsi="宋体" w:eastAsia="宋体" w:cs="宋体"/>
                <w:color w:val="000000"/>
                <w:sz w:val="24"/>
                <w:szCs w:val="24"/>
              </w:rPr>
              <w:t>第二个档次(</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 xml:space="preserve">分): </w:t>
            </w:r>
            <w:r>
              <w:rPr>
                <w:rFonts w:hint="eastAsia" w:ascii="宋体" w:hAnsi="宋体" w:eastAsia="宋体" w:cs="宋体"/>
                <w:bCs/>
                <w:color w:val="000000"/>
                <w:sz w:val="24"/>
                <w:szCs w:val="24"/>
              </w:rPr>
              <w:t>方案完整性、真实性，内容</w:t>
            </w:r>
            <w:r>
              <w:rPr>
                <w:rFonts w:hint="eastAsia" w:ascii="宋体" w:hAnsi="宋体" w:eastAsia="宋体" w:cs="宋体"/>
                <w:color w:val="000000"/>
                <w:sz w:val="24"/>
                <w:szCs w:val="24"/>
              </w:rPr>
              <w:t>阐述</w:t>
            </w:r>
            <w:r>
              <w:rPr>
                <w:rFonts w:hint="eastAsia" w:ascii="宋体" w:hAnsi="宋体" w:eastAsia="宋体" w:cs="宋体"/>
                <w:color w:val="000000"/>
                <w:sz w:val="24"/>
                <w:szCs w:val="24"/>
                <w:lang w:eastAsia="zh-CN"/>
              </w:rPr>
              <w:t>较完整</w:t>
            </w:r>
            <w:r>
              <w:rPr>
                <w:rFonts w:hint="eastAsia" w:ascii="宋体" w:hAnsi="宋体" w:eastAsia="宋体" w:cs="宋体"/>
                <w:bCs/>
                <w:color w:val="000000"/>
                <w:sz w:val="24"/>
                <w:szCs w:val="24"/>
              </w:rPr>
              <w:t>，基本满足采购文件的</w:t>
            </w:r>
            <w:r>
              <w:rPr>
                <w:rFonts w:hint="eastAsia" w:ascii="宋体" w:hAnsi="宋体" w:eastAsia="宋体" w:cs="宋体"/>
                <w:bCs/>
                <w:color w:val="000000"/>
                <w:sz w:val="24"/>
                <w:szCs w:val="24"/>
                <w:lang w:eastAsia="zh-CN"/>
              </w:rPr>
              <w:t>需求</w:t>
            </w:r>
            <w:r>
              <w:rPr>
                <w:rFonts w:hint="eastAsia" w:ascii="宋体" w:hAnsi="宋体" w:eastAsia="宋体" w:cs="宋体"/>
                <w:bCs/>
                <w:color w:val="000000"/>
                <w:sz w:val="24"/>
                <w:szCs w:val="24"/>
              </w:rPr>
              <w:t>；</w:t>
            </w:r>
          </w:p>
          <w:p w14:paraId="09409C09">
            <w:pPr>
              <w:spacing w:line="440" w:lineRule="exact"/>
              <w:ind w:right="11"/>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第三个档次（</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分）:</w:t>
            </w:r>
            <w:r>
              <w:rPr>
                <w:rFonts w:hint="eastAsia" w:ascii="宋体" w:hAnsi="宋体" w:eastAsia="宋体" w:cs="宋体"/>
                <w:bCs/>
                <w:color w:val="000000"/>
                <w:sz w:val="24"/>
                <w:szCs w:val="24"/>
              </w:rPr>
              <w:t>方案完整性、真实性，内容</w:t>
            </w:r>
            <w:r>
              <w:rPr>
                <w:rFonts w:hint="eastAsia" w:ascii="宋体" w:hAnsi="宋体" w:eastAsia="宋体" w:cs="宋体"/>
                <w:color w:val="000000"/>
                <w:sz w:val="24"/>
                <w:szCs w:val="24"/>
              </w:rPr>
              <w:t>阐</w:t>
            </w:r>
            <w:r>
              <w:rPr>
                <w:rFonts w:hint="eastAsia" w:ascii="宋体" w:hAnsi="宋体" w:eastAsia="宋体" w:cs="宋体"/>
                <w:color w:val="000000"/>
                <w:sz w:val="24"/>
                <w:szCs w:val="24"/>
                <w:lang w:eastAsia="zh-CN"/>
              </w:rPr>
              <w:t>一般。</w:t>
            </w:r>
          </w:p>
          <w:p w14:paraId="7CFD5200">
            <w:pPr>
              <w:spacing w:line="440" w:lineRule="exact"/>
              <w:ind w:right="11"/>
              <w:rPr>
                <w:rFonts w:hint="eastAsia" w:ascii="宋体" w:hAnsi="宋体" w:eastAsia="宋体" w:cs="宋体"/>
                <w:sz w:val="24"/>
                <w:szCs w:val="24"/>
                <w:lang w:eastAsia="zh-CN"/>
              </w:rPr>
            </w:pPr>
            <w:r>
              <w:rPr>
                <w:rFonts w:hint="eastAsia" w:ascii="宋体" w:hAnsi="宋体" w:eastAsia="宋体" w:cs="宋体"/>
                <w:color w:val="000000"/>
                <w:sz w:val="24"/>
                <w:szCs w:val="24"/>
              </w:rPr>
              <w:t>第</w:t>
            </w:r>
            <w:r>
              <w:rPr>
                <w:rFonts w:hint="eastAsia" w:ascii="宋体" w:hAnsi="宋体" w:eastAsia="宋体" w:cs="宋体"/>
                <w:color w:val="000000"/>
                <w:sz w:val="24"/>
                <w:szCs w:val="24"/>
                <w:lang w:eastAsia="zh-CN"/>
              </w:rPr>
              <w:t>四</w:t>
            </w:r>
            <w:r>
              <w:rPr>
                <w:rFonts w:hint="eastAsia" w:ascii="宋体" w:hAnsi="宋体" w:eastAsia="宋体" w:cs="宋体"/>
                <w:color w:val="000000"/>
                <w:sz w:val="24"/>
                <w:szCs w:val="24"/>
              </w:rPr>
              <w:t>个档次（</w:t>
            </w:r>
            <w:r>
              <w:rPr>
                <w:rFonts w:hint="eastAsia" w:ascii="宋体" w:hAnsi="宋体" w:eastAsia="宋体" w:cs="宋体"/>
                <w:color w:val="000000"/>
                <w:sz w:val="24"/>
                <w:szCs w:val="24"/>
                <w:lang w:val="en-US" w:eastAsia="zh-CN"/>
              </w:rPr>
              <w:t>0</w:t>
            </w:r>
            <w:r>
              <w:rPr>
                <w:rFonts w:hint="eastAsia" w:ascii="宋体" w:hAnsi="宋体" w:eastAsia="宋体" w:cs="宋体"/>
                <w:color w:val="000000"/>
                <w:sz w:val="24"/>
                <w:szCs w:val="24"/>
              </w:rPr>
              <w:t>分）:</w:t>
            </w:r>
            <w:r>
              <w:rPr>
                <w:rFonts w:hint="eastAsia" w:ascii="宋体" w:hAnsi="宋体" w:eastAsia="宋体" w:cs="宋体"/>
                <w:bCs/>
                <w:color w:val="000000"/>
                <w:sz w:val="24"/>
                <w:szCs w:val="24"/>
              </w:rPr>
              <w:t>方案完整性、真实性，内容</w:t>
            </w:r>
            <w:r>
              <w:rPr>
                <w:rFonts w:hint="eastAsia" w:ascii="宋体" w:hAnsi="宋体" w:eastAsia="宋体" w:cs="宋体"/>
                <w:color w:val="000000"/>
                <w:sz w:val="24"/>
                <w:szCs w:val="24"/>
              </w:rPr>
              <w:t>阐</w:t>
            </w:r>
            <w:r>
              <w:rPr>
                <w:rFonts w:hint="eastAsia" w:ascii="宋体" w:hAnsi="宋体" w:eastAsia="宋体" w:cs="宋体"/>
                <w:color w:val="000000"/>
                <w:sz w:val="24"/>
                <w:szCs w:val="24"/>
                <w:lang w:eastAsia="zh-CN"/>
              </w:rPr>
              <w:t>差，不能</w:t>
            </w:r>
            <w:r>
              <w:rPr>
                <w:rFonts w:hint="eastAsia" w:ascii="宋体" w:hAnsi="宋体" w:eastAsia="宋体" w:cs="宋体"/>
                <w:bCs/>
                <w:color w:val="000000"/>
                <w:sz w:val="24"/>
                <w:szCs w:val="24"/>
              </w:rPr>
              <w:t>满足采购文件的</w:t>
            </w:r>
            <w:r>
              <w:rPr>
                <w:rFonts w:hint="eastAsia" w:ascii="宋体" w:hAnsi="宋体" w:eastAsia="宋体" w:cs="宋体"/>
                <w:bCs/>
                <w:color w:val="000000"/>
                <w:sz w:val="24"/>
                <w:szCs w:val="24"/>
                <w:lang w:eastAsia="zh-CN"/>
              </w:rPr>
              <w:t>需求。</w:t>
            </w:r>
          </w:p>
        </w:tc>
      </w:tr>
      <w:tr w14:paraId="67A8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trPr>
        <w:tc>
          <w:tcPr>
            <w:tcW w:w="510" w:type="dxa"/>
            <w:vMerge w:val="continue"/>
            <w:tcBorders>
              <w:left w:val="single" w:color="auto" w:sz="4" w:space="0"/>
              <w:right w:val="single" w:color="auto" w:sz="4" w:space="0"/>
            </w:tcBorders>
            <w:noWrap w:val="0"/>
            <w:vAlign w:val="center"/>
          </w:tcPr>
          <w:p w14:paraId="3503CEB4">
            <w:pPr>
              <w:snapToGrid w:val="0"/>
              <w:spacing w:line="500" w:lineRule="exact"/>
              <w:rPr>
                <w:rFonts w:hint="eastAsia" w:ascii="宋体" w:hAnsi="宋体" w:eastAsia="宋体" w:cs="宋体"/>
                <w:b/>
                <w:color w:val="000000"/>
                <w:kern w:val="0"/>
                <w:sz w:val="24"/>
                <w:szCs w:val="24"/>
              </w:rPr>
            </w:pPr>
          </w:p>
        </w:tc>
        <w:tc>
          <w:tcPr>
            <w:tcW w:w="1335" w:type="dxa"/>
            <w:vMerge w:val="continue"/>
            <w:tcBorders>
              <w:left w:val="single" w:color="auto" w:sz="4" w:space="0"/>
              <w:right w:val="single" w:color="auto" w:sz="4" w:space="0"/>
            </w:tcBorders>
            <w:noWrap w:val="0"/>
            <w:vAlign w:val="center"/>
          </w:tcPr>
          <w:p w14:paraId="5FE1AFBF">
            <w:pPr>
              <w:spacing w:line="500" w:lineRule="exact"/>
              <w:jc w:val="center"/>
              <w:rPr>
                <w:rFonts w:hint="eastAsia" w:ascii="宋体" w:hAnsi="宋体" w:eastAsia="宋体" w:cs="宋体"/>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422FB95B">
            <w:pPr>
              <w:spacing w:line="400" w:lineRule="exact"/>
              <w:jc w:val="left"/>
              <w:rPr>
                <w:rFonts w:hint="eastAsia" w:ascii="宋体" w:hAnsi="宋体" w:eastAsia="宋体" w:cs="宋体"/>
                <w:color w:val="000000"/>
                <w:sz w:val="24"/>
                <w:szCs w:val="24"/>
              </w:rPr>
            </w:pPr>
            <w:r>
              <w:rPr>
                <w:rFonts w:hint="eastAsia" w:ascii="宋体" w:hAnsi="宋体" w:eastAsia="宋体" w:cs="宋体"/>
                <w:bCs/>
                <w:color w:val="000000"/>
                <w:sz w:val="24"/>
                <w:szCs w:val="24"/>
              </w:rPr>
              <w:t>技术能力+人员配备（</w:t>
            </w:r>
            <w:r>
              <w:rPr>
                <w:rFonts w:hint="eastAsia" w:ascii="宋体" w:hAnsi="宋体" w:cs="宋体"/>
                <w:bCs/>
                <w:color w:val="000000"/>
                <w:sz w:val="24"/>
                <w:szCs w:val="24"/>
                <w:lang w:val="en-US" w:eastAsia="zh-CN"/>
              </w:rPr>
              <w:t>30</w:t>
            </w:r>
            <w:r>
              <w:rPr>
                <w:rFonts w:hint="eastAsia" w:ascii="宋体" w:hAnsi="宋体" w:eastAsia="宋体" w:cs="宋体"/>
                <w:bCs/>
                <w:color w:val="000000"/>
                <w:sz w:val="24"/>
                <w:szCs w:val="24"/>
              </w:rPr>
              <w:t>分）</w:t>
            </w:r>
          </w:p>
        </w:tc>
        <w:tc>
          <w:tcPr>
            <w:tcW w:w="6510" w:type="dxa"/>
            <w:tcBorders>
              <w:top w:val="single" w:color="auto" w:sz="4" w:space="0"/>
              <w:left w:val="single" w:color="auto" w:sz="4" w:space="0"/>
              <w:bottom w:val="single" w:color="auto" w:sz="4" w:space="0"/>
              <w:right w:val="single" w:color="auto" w:sz="4" w:space="0"/>
            </w:tcBorders>
            <w:noWrap w:val="0"/>
            <w:vAlign w:val="center"/>
          </w:tcPr>
          <w:p w14:paraId="3542E736">
            <w:pPr>
              <w:spacing w:line="400" w:lineRule="exact"/>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lang w:eastAsia="zh-CN"/>
              </w:rPr>
              <w:t>谈判小组</w:t>
            </w:r>
            <w:r>
              <w:rPr>
                <w:rFonts w:hint="eastAsia" w:ascii="宋体" w:hAnsi="宋体" w:eastAsia="宋体" w:cs="宋体"/>
                <w:bCs/>
                <w:color w:val="000000"/>
                <w:sz w:val="24"/>
                <w:szCs w:val="24"/>
              </w:rPr>
              <w:t>根据</w:t>
            </w:r>
            <w:r>
              <w:rPr>
                <w:rFonts w:hint="eastAsia" w:ascii="宋体" w:hAnsi="宋体" w:eastAsia="宋体" w:cs="宋体"/>
                <w:bCs/>
                <w:color w:val="000000"/>
                <w:sz w:val="24"/>
                <w:szCs w:val="24"/>
                <w:lang w:eastAsia="zh-CN"/>
              </w:rPr>
              <w:t>供应商</w:t>
            </w:r>
            <w:r>
              <w:rPr>
                <w:rFonts w:hint="eastAsia" w:ascii="宋体" w:hAnsi="宋体" w:eastAsia="宋体" w:cs="宋体"/>
                <w:bCs/>
                <w:color w:val="000000"/>
                <w:sz w:val="24"/>
                <w:szCs w:val="24"/>
              </w:rPr>
              <w:t>所提供的企业资质情况证明，相关人员配置、专业及从业经验等综合打分（需提供职称、职业资格证明等）</w:t>
            </w:r>
            <w:r>
              <w:rPr>
                <w:rFonts w:hint="eastAsia" w:ascii="宋体" w:hAnsi="宋体" w:eastAsia="宋体" w:cs="宋体"/>
                <w:color w:val="000000"/>
                <w:sz w:val="24"/>
                <w:szCs w:val="24"/>
              </w:rPr>
              <w:t>。</w:t>
            </w:r>
          </w:p>
          <w:p w14:paraId="0812AF3B">
            <w:pPr>
              <w:spacing w:line="440" w:lineRule="exact"/>
              <w:ind w:right="11"/>
              <w:rPr>
                <w:rFonts w:hint="eastAsia" w:ascii="宋体" w:hAnsi="宋体" w:eastAsia="宋体" w:cs="宋体"/>
                <w:color w:val="000000"/>
                <w:sz w:val="24"/>
                <w:szCs w:val="24"/>
              </w:rPr>
            </w:pPr>
            <w:r>
              <w:rPr>
                <w:rFonts w:hint="eastAsia" w:ascii="宋体" w:hAnsi="宋体" w:eastAsia="宋体" w:cs="宋体"/>
                <w:color w:val="000000"/>
                <w:sz w:val="24"/>
                <w:szCs w:val="24"/>
              </w:rPr>
              <w:t>第一个档次（</w:t>
            </w:r>
            <w:r>
              <w:rPr>
                <w:rFonts w:hint="eastAsia" w:ascii="宋体" w:hAnsi="宋体" w:cs="宋体"/>
                <w:color w:val="000000"/>
                <w:sz w:val="24"/>
                <w:szCs w:val="24"/>
                <w:lang w:val="en-US" w:eastAsia="zh-CN"/>
              </w:rPr>
              <w:t>21</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30</w:t>
            </w:r>
            <w:r>
              <w:rPr>
                <w:rFonts w:hint="eastAsia" w:ascii="宋体" w:hAnsi="宋体" w:eastAsia="宋体" w:cs="宋体"/>
                <w:color w:val="000000"/>
                <w:sz w:val="24"/>
                <w:szCs w:val="24"/>
              </w:rPr>
              <w:t>分）</w:t>
            </w:r>
          </w:p>
          <w:p w14:paraId="082DC537">
            <w:pPr>
              <w:spacing w:line="440" w:lineRule="exact"/>
              <w:ind w:right="11"/>
              <w:rPr>
                <w:rFonts w:hint="eastAsia" w:ascii="宋体" w:hAnsi="宋体" w:eastAsia="宋体" w:cs="宋体"/>
                <w:color w:val="000000"/>
                <w:sz w:val="24"/>
                <w:szCs w:val="24"/>
              </w:rPr>
            </w:pPr>
            <w:r>
              <w:rPr>
                <w:rFonts w:hint="eastAsia" w:ascii="宋体" w:hAnsi="宋体" w:eastAsia="宋体" w:cs="宋体"/>
                <w:color w:val="000000"/>
                <w:sz w:val="24"/>
                <w:szCs w:val="24"/>
              </w:rPr>
              <w:t>第二个档次（</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20</w:t>
            </w:r>
            <w:r>
              <w:rPr>
                <w:rFonts w:hint="eastAsia" w:ascii="宋体" w:hAnsi="宋体" w:eastAsia="宋体" w:cs="宋体"/>
                <w:color w:val="000000"/>
                <w:sz w:val="24"/>
                <w:szCs w:val="24"/>
              </w:rPr>
              <w:t>分）</w:t>
            </w:r>
          </w:p>
          <w:p w14:paraId="57419A21">
            <w:pPr>
              <w:spacing w:line="440" w:lineRule="exact"/>
              <w:ind w:right="11"/>
              <w:rPr>
                <w:rFonts w:hint="eastAsia" w:ascii="宋体" w:hAnsi="宋体" w:eastAsia="宋体" w:cs="宋体"/>
                <w:color w:val="000000"/>
                <w:sz w:val="24"/>
                <w:szCs w:val="24"/>
              </w:rPr>
            </w:pPr>
            <w:r>
              <w:rPr>
                <w:rFonts w:hint="eastAsia" w:ascii="宋体" w:hAnsi="宋体" w:eastAsia="宋体" w:cs="宋体"/>
                <w:color w:val="000000"/>
                <w:sz w:val="24"/>
                <w:szCs w:val="24"/>
              </w:rPr>
              <w:t>第三个档次（0-</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分）</w:t>
            </w:r>
          </w:p>
        </w:tc>
      </w:tr>
      <w:tr w14:paraId="03C1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510" w:type="dxa"/>
            <w:vMerge w:val="continue"/>
            <w:tcBorders>
              <w:left w:val="single" w:color="auto" w:sz="4" w:space="0"/>
              <w:right w:val="single" w:color="auto" w:sz="4" w:space="0"/>
            </w:tcBorders>
            <w:noWrap w:val="0"/>
            <w:vAlign w:val="center"/>
          </w:tcPr>
          <w:p w14:paraId="51228A4F">
            <w:pPr>
              <w:snapToGrid w:val="0"/>
              <w:spacing w:line="500" w:lineRule="exact"/>
              <w:rPr>
                <w:rFonts w:hint="eastAsia" w:ascii="宋体" w:hAnsi="宋体" w:eastAsia="宋体" w:cs="宋体"/>
                <w:b/>
                <w:color w:val="000000"/>
                <w:kern w:val="0"/>
                <w:sz w:val="24"/>
                <w:szCs w:val="24"/>
              </w:rPr>
            </w:pPr>
          </w:p>
        </w:tc>
        <w:tc>
          <w:tcPr>
            <w:tcW w:w="1335" w:type="dxa"/>
            <w:vMerge w:val="continue"/>
            <w:tcBorders>
              <w:left w:val="single" w:color="auto" w:sz="4" w:space="0"/>
              <w:right w:val="single" w:color="auto" w:sz="4" w:space="0"/>
            </w:tcBorders>
            <w:noWrap w:val="0"/>
            <w:vAlign w:val="center"/>
          </w:tcPr>
          <w:p w14:paraId="5BBB4907">
            <w:pPr>
              <w:spacing w:line="500" w:lineRule="exact"/>
              <w:jc w:val="center"/>
              <w:rPr>
                <w:rFonts w:hint="eastAsia" w:ascii="宋体" w:hAnsi="宋体" w:eastAsia="宋体" w:cs="宋体"/>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D146CBA">
            <w:pPr>
              <w:spacing w:line="440" w:lineRule="exact"/>
              <w:ind w:right="11"/>
              <w:rPr>
                <w:rFonts w:hint="eastAsia" w:ascii="宋体" w:hAnsi="宋体" w:eastAsia="宋体" w:cs="宋体"/>
                <w:color w:val="000000"/>
                <w:sz w:val="24"/>
                <w:szCs w:val="24"/>
              </w:rPr>
            </w:pPr>
            <w:r>
              <w:rPr>
                <w:rFonts w:hint="eastAsia" w:ascii="宋体" w:hAnsi="宋体" w:eastAsia="宋体" w:cs="宋体"/>
                <w:color w:val="000000"/>
                <w:sz w:val="24"/>
                <w:szCs w:val="24"/>
              </w:rPr>
              <w:t>质量承诺及保证措施</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rPr>
              <w:t>分）</w:t>
            </w:r>
          </w:p>
        </w:tc>
        <w:tc>
          <w:tcPr>
            <w:tcW w:w="6510" w:type="dxa"/>
            <w:tcBorders>
              <w:top w:val="single" w:color="auto" w:sz="4" w:space="0"/>
              <w:left w:val="single" w:color="auto" w:sz="4" w:space="0"/>
              <w:bottom w:val="single" w:color="auto" w:sz="4" w:space="0"/>
              <w:right w:val="single" w:color="auto" w:sz="4" w:space="0"/>
            </w:tcBorders>
            <w:noWrap w:val="0"/>
            <w:vAlign w:val="center"/>
          </w:tcPr>
          <w:p w14:paraId="459329CC">
            <w:pPr>
              <w:spacing w:line="40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根据质量承诺、具体的违约责任承诺，质量保证措施，针对性综合评分。</w:t>
            </w:r>
          </w:p>
          <w:p w14:paraId="734565EB">
            <w:pPr>
              <w:spacing w:line="40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第一个档：优秀的，</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5</w:t>
            </w:r>
            <w:bookmarkStart w:id="1" w:name="_GoBack"/>
            <w:bookmarkEnd w:id="1"/>
            <w:r>
              <w:rPr>
                <w:rFonts w:hint="eastAsia" w:ascii="宋体" w:hAnsi="宋体" w:eastAsia="宋体" w:cs="宋体"/>
                <w:color w:val="000000"/>
                <w:sz w:val="24"/>
                <w:szCs w:val="24"/>
              </w:rPr>
              <w:t>分；</w:t>
            </w:r>
          </w:p>
          <w:p w14:paraId="6A39DB18">
            <w:pPr>
              <w:spacing w:line="40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第二个档：一般的，</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分；</w:t>
            </w:r>
          </w:p>
          <w:p w14:paraId="35A72BE4">
            <w:pPr>
              <w:spacing w:line="40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第三个档：差或存在问题的，0-</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rPr>
              <w:t>分。</w:t>
            </w:r>
          </w:p>
        </w:tc>
      </w:tr>
      <w:tr w14:paraId="3922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10" w:type="dxa"/>
            <w:tcBorders>
              <w:left w:val="single" w:color="auto" w:sz="4" w:space="0"/>
              <w:right w:val="single" w:color="auto" w:sz="4" w:space="0"/>
            </w:tcBorders>
            <w:noWrap w:val="0"/>
            <w:vAlign w:val="center"/>
          </w:tcPr>
          <w:p w14:paraId="3AABA70E">
            <w:pPr>
              <w:snapToGrid w:val="0"/>
              <w:spacing w:line="500" w:lineRule="exact"/>
              <w:rPr>
                <w:rFonts w:hint="eastAsia" w:ascii="宋体" w:hAnsi="宋体" w:eastAsia="宋体" w:cs="宋体"/>
                <w:b/>
                <w:color w:val="000000"/>
                <w:kern w:val="0"/>
                <w:sz w:val="24"/>
                <w:szCs w:val="24"/>
                <w:lang w:val="en-US" w:eastAsia="zh-CN"/>
              </w:rPr>
            </w:pPr>
            <w:r>
              <w:rPr>
                <w:rFonts w:hint="eastAsia" w:ascii="宋体" w:hAnsi="宋体" w:eastAsia="宋体" w:cs="宋体"/>
                <w:b/>
                <w:color w:val="000000"/>
                <w:kern w:val="0"/>
                <w:sz w:val="24"/>
                <w:szCs w:val="24"/>
                <w:lang w:val="en-US" w:eastAsia="zh-CN"/>
              </w:rPr>
              <w:t>3</w:t>
            </w:r>
          </w:p>
        </w:tc>
        <w:tc>
          <w:tcPr>
            <w:tcW w:w="1335" w:type="dxa"/>
            <w:tcBorders>
              <w:left w:val="single" w:color="auto" w:sz="4" w:space="0"/>
              <w:right w:val="single" w:color="auto" w:sz="4" w:space="0"/>
            </w:tcBorders>
            <w:noWrap w:val="0"/>
            <w:vAlign w:val="center"/>
          </w:tcPr>
          <w:p w14:paraId="3C218DE9">
            <w:pPr>
              <w:spacing w:line="5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商务部分</w:t>
            </w:r>
          </w:p>
          <w:p w14:paraId="0EFC8986">
            <w:pPr>
              <w:pStyle w:val="3"/>
              <w:ind w:left="0" w:leftChars="0" w:firstLine="240" w:firstLineChars="100"/>
              <w:rPr>
                <w:rFonts w:hint="eastAsia" w:ascii="宋体" w:hAnsi="宋体" w:eastAsia="宋体" w:cs="宋体"/>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5分</w:t>
            </w:r>
            <w:r>
              <w:rPr>
                <w:rFonts w:hint="eastAsia" w:ascii="宋体" w:hAnsi="宋体" w:eastAsia="宋体" w:cs="宋体"/>
                <w:color w:val="000000"/>
                <w:sz w:val="24"/>
                <w:szCs w:val="24"/>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73693CD">
            <w:pPr>
              <w:spacing w:line="440" w:lineRule="exact"/>
              <w:ind w:right="11"/>
              <w:rPr>
                <w:rFonts w:hint="eastAsia" w:ascii="宋体" w:hAnsi="宋体" w:eastAsia="宋体" w:cs="宋体"/>
                <w:bCs/>
                <w:color w:val="000000"/>
                <w:sz w:val="24"/>
                <w:szCs w:val="24"/>
              </w:rPr>
            </w:pPr>
            <w:r>
              <w:rPr>
                <w:rFonts w:hint="eastAsia" w:ascii="宋体" w:hAnsi="宋体" w:eastAsia="宋体" w:cs="宋体"/>
                <w:color w:val="000000"/>
                <w:sz w:val="24"/>
                <w:szCs w:val="24"/>
              </w:rPr>
              <w:t xml:space="preserve"> </w:t>
            </w:r>
            <w:r>
              <w:rPr>
                <w:rFonts w:hint="eastAsia" w:ascii="宋体" w:hAnsi="宋体" w:eastAsia="宋体" w:cs="宋体"/>
                <w:bCs/>
                <w:color w:val="000000"/>
                <w:sz w:val="24"/>
                <w:szCs w:val="24"/>
              </w:rPr>
              <w:t>类似业绩</w:t>
            </w:r>
          </w:p>
          <w:p w14:paraId="66E7380B">
            <w:pPr>
              <w:spacing w:line="440" w:lineRule="exact"/>
              <w:ind w:right="11"/>
              <w:rPr>
                <w:rFonts w:hint="eastAsia" w:ascii="宋体" w:hAnsi="宋体" w:eastAsia="宋体" w:cs="宋体"/>
                <w:color w:val="000000"/>
                <w:sz w:val="24"/>
                <w:szCs w:val="24"/>
              </w:rPr>
            </w:pP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w:t>
            </w:r>
          </w:p>
        </w:tc>
        <w:tc>
          <w:tcPr>
            <w:tcW w:w="6510" w:type="dxa"/>
            <w:tcBorders>
              <w:top w:val="single" w:color="auto" w:sz="4" w:space="0"/>
              <w:left w:val="single" w:color="auto" w:sz="4" w:space="0"/>
              <w:bottom w:val="single" w:color="auto" w:sz="4" w:space="0"/>
              <w:right w:val="single" w:color="auto" w:sz="4" w:space="0"/>
            </w:tcBorders>
            <w:noWrap w:val="0"/>
            <w:vAlign w:val="center"/>
          </w:tcPr>
          <w:p w14:paraId="2E757F8A">
            <w:pPr>
              <w:spacing w:line="400" w:lineRule="exact"/>
              <w:jc w:val="left"/>
              <w:rPr>
                <w:rFonts w:hint="eastAsia" w:ascii="宋体" w:hAnsi="宋体" w:eastAsia="宋体" w:cs="宋体"/>
                <w:bCs/>
                <w:sz w:val="24"/>
                <w:szCs w:val="24"/>
              </w:rPr>
            </w:pPr>
            <w:r>
              <w:rPr>
                <w:rFonts w:hint="eastAsia" w:ascii="宋体" w:hAnsi="宋体" w:eastAsia="宋体" w:cs="宋体"/>
                <w:bCs/>
                <w:sz w:val="24"/>
                <w:szCs w:val="24"/>
              </w:rPr>
              <w:t>投标人提供同类相似</w:t>
            </w:r>
            <w:r>
              <w:rPr>
                <w:rFonts w:hint="eastAsia" w:ascii="宋体" w:hAnsi="宋体" w:eastAsia="宋体" w:cs="宋体"/>
                <w:bCs/>
                <w:sz w:val="24"/>
                <w:szCs w:val="24"/>
                <w:lang w:val="en-US" w:eastAsia="zh-CN"/>
              </w:rPr>
              <w:t>服务</w:t>
            </w:r>
            <w:r>
              <w:rPr>
                <w:rFonts w:hint="eastAsia" w:ascii="宋体" w:hAnsi="宋体" w:eastAsia="宋体" w:cs="宋体"/>
                <w:bCs/>
                <w:sz w:val="24"/>
                <w:szCs w:val="24"/>
              </w:rPr>
              <w:t>项目的业绩。提供项目业绩的合同</w:t>
            </w:r>
            <w:r>
              <w:rPr>
                <w:rFonts w:hint="eastAsia" w:ascii="宋体" w:hAnsi="宋体" w:eastAsia="宋体" w:cs="宋体"/>
                <w:bCs/>
                <w:sz w:val="24"/>
                <w:szCs w:val="24"/>
                <w:lang w:eastAsia="zh-CN"/>
              </w:rPr>
              <w:t>或中标通知书</w:t>
            </w:r>
            <w:r>
              <w:rPr>
                <w:rFonts w:hint="eastAsia" w:ascii="宋体" w:hAnsi="宋体" w:eastAsia="宋体" w:cs="宋体"/>
                <w:bCs/>
                <w:sz w:val="24"/>
                <w:szCs w:val="24"/>
              </w:rPr>
              <w:t>复印件。每个业绩得</w:t>
            </w:r>
            <w:r>
              <w:rPr>
                <w:rFonts w:hint="eastAsia" w:ascii="宋体" w:hAnsi="宋体" w:eastAsia="宋体" w:cs="宋体"/>
                <w:bCs/>
                <w:sz w:val="24"/>
                <w:szCs w:val="24"/>
                <w:lang w:val="en-US" w:eastAsia="zh-CN"/>
              </w:rPr>
              <w:t>2.5</w:t>
            </w:r>
            <w:r>
              <w:rPr>
                <w:rFonts w:hint="eastAsia" w:ascii="宋体" w:hAnsi="宋体" w:eastAsia="宋体" w:cs="宋体"/>
                <w:bCs/>
                <w:sz w:val="24"/>
                <w:szCs w:val="24"/>
              </w:rPr>
              <w:t>分，满分为5分。</w:t>
            </w:r>
          </w:p>
          <w:p w14:paraId="05FDC18B">
            <w:pPr>
              <w:spacing w:line="400" w:lineRule="exact"/>
              <w:jc w:val="left"/>
              <w:rPr>
                <w:rFonts w:hint="eastAsia" w:ascii="宋体" w:hAnsi="宋体" w:eastAsia="宋体" w:cs="宋体"/>
                <w:color w:val="000000"/>
                <w:sz w:val="24"/>
                <w:szCs w:val="24"/>
              </w:rPr>
            </w:pPr>
          </w:p>
        </w:tc>
      </w:tr>
    </w:tbl>
    <w:p w14:paraId="53FD2E01">
      <w:pPr>
        <w:spacing w:line="20" w:lineRule="exact"/>
        <w:rPr>
          <w:rFonts w:ascii="宋体" w:hAnsi="宋体"/>
          <w:color w:val="000000"/>
          <w:szCs w:val="21"/>
        </w:rPr>
      </w:pPr>
    </w:p>
    <w:p w14:paraId="1EBD819F"/>
    <w:sectPr>
      <w:footerReference r:id="rId3" w:type="default"/>
      <w:pgSz w:w="11906" w:h="16838"/>
      <w:pgMar w:top="1327" w:right="1406" w:bottom="986"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36A01">
    <w:pPr>
      <w:pStyle w:val="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2ZTVjY2QwODI4NmI3OGI1N2ViNzQxZGM0NmFkNjkifQ=="/>
  </w:docVars>
  <w:rsids>
    <w:rsidRoot w:val="00000000"/>
    <w:rsid w:val="01C8737E"/>
    <w:rsid w:val="02BC1AB4"/>
    <w:rsid w:val="060379FA"/>
    <w:rsid w:val="07F42A8A"/>
    <w:rsid w:val="0A456833"/>
    <w:rsid w:val="0AB55CF1"/>
    <w:rsid w:val="0AE71698"/>
    <w:rsid w:val="0B80401F"/>
    <w:rsid w:val="0B8E26D6"/>
    <w:rsid w:val="11842A50"/>
    <w:rsid w:val="178C5AA1"/>
    <w:rsid w:val="1C597795"/>
    <w:rsid w:val="21352D06"/>
    <w:rsid w:val="23693AAA"/>
    <w:rsid w:val="24D4562E"/>
    <w:rsid w:val="286D7229"/>
    <w:rsid w:val="29DF5F05"/>
    <w:rsid w:val="2ACD1B61"/>
    <w:rsid w:val="2B362B85"/>
    <w:rsid w:val="2D0068BE"/>
    <w:rsid w:val="2D173C07"/>
    <w:rsid w:val="2FC736C3"/>
    <w:rsid w:val="310D15A9"/>
    <w:rsid w:val="337C6572"/>
    <w:rsid w:val="3437693D"/>
    <w:rsid w:val="350310E8"/>
    <w:rsid w:val="371D1589"/>
    <w:rsid w:val="40B87000"/>
    <w:rsid w:val="421F2EEA"/>
    <w:rsid w:val="431C742A"/>
    <w:rsid w:val="44F02A6D"/>
    <w:rsid w:val="44F20D8A"/>
    <w:rsid w:val="50B03028"/>
    <w:rsid w:val="50E41C0C"/>
    <w:rsid w:val="52BD6DD9"/>
    <w:rsid w:val="531B75A3"/>
    <w:rsid w:val="59066BF0"/>
    <w:rsid w:val="5979517E"/>
    <w:rsid w:val="5A137381"/>
    <w:rsid w:val="5F5E109E"/>
    <w:rsid w:val="64073FBE"/>
    <w:rsid w:val="643D785A"/>
    <w:rsid w:val="674E7C4A"/>
    <w:rsid w:val="69224EEB"/>
    <w:rsid w:val="6EE82732"/>
    <w:rsid w:val="71D46F9E"/>
    <w:rsid w:val="72CD159E"/>
    <w:rsid w:val="77754D7F"/>
    <w:rsid w:val="77D777E8"/>
    <w:rsid w:val="78E73A5B"/>
    <w:rsid w:val="796450AB"/>
    <w:rsid w:val="7B226FCC"/>
    <w:rsid w:val="7CD7413A"/>
    <w:rsid w:val="7D662A1B"/>
    <w:rsid w:val="7F17496E"/>
    <w:rsid w:val="7F6E1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Body Text First Indent"/>
    <w:basedOn w:val="1"/>
    <w:qFormat/>
    <w:uiPriority w:val="0"/>
    <w:pPr>
      <w:spacing w:line="360" w:lineRule="auto"/>
      <w:ind w:firstLine="420"/>
    </w:pPr>
    <w:rPr>
      <w:rFonts w:ascii="宋体" w:hAnsi="宋体"/>
      <w:sz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8">
    <w:name w:val="表格文字"/>
    <w:basedOn w:val="1"/>
    <w:qFormat/>
    <w:uiPriority w:val="0"/>
    <w:pPr>
      <w:spacing w:before="25" w:after="25"/>
      <w:jc w:val="left"/>
    </w:pPr>
    <w:rPr>
      <w:rFonts w:ascii="Calibri" w:hAnsi="Calibri" w:eastAsia="宋体" w:cs="Times New Roman"/>
      <w:bCs/>
      <w:spacing w:val="1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1162</Words>
  <Characters>1284</Characters>
  <Lines>0</Lines>
  <Paragraphs>0</Paragraphs>
  <TotalTime>2</TotalTime>
  <ScaleCrop>false</ScaleCrop>
  <LinksUpToDate>false</LinksUpToDate>
  <CharactersWithSpaces>1301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2023-05-26T03:31:00Z</dcterms:created>
  <dc:creator>Administrator</dc:creator>
  <cp:lastModifiedBy>香飘万家</cp:lastModifiedBy>
  <dcterms:modified xsi:type="dcterms:W3CDTF">2026-07-10T04:19:36Z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589B20C927EF4463AEF02DECDE4A3A91_12</vt:lpwstr>
  </property>
  <property fmtid="{D5CDD505-2E9C-101B-9397-08002B2CF9AE}" pid="4" name="KSOTemplateDocerSaveRecord">
    <vt:lpwstr>eyJoZGlkIjoiOTFhNTE3MDQ1ZTM3YmZhNDE3NzcxYTkwODdmM2M3ZmQiLCJ1c2VySWQiOiI1ODA2Nzc1NzAifQ==</vt:lpwstr>
  </property>
</Properties>
</file>